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32" w:rsidRDefault="00FD7532" w:rsidP="003A35B5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</w:t>
      </w:r>
    </w:p>
    <w:p w:rsidR="00FD7532" w:rsidRDefault="00FD7532" w:rsidP="003A35B5">
      <w:pPr>
        <w:pStyle w:val="1"/>
        <w:spacing w:line="276" w:lineRule="auto"/>
        <w:jc w:val="center"/>
        <w:rPr>
          <w:bCs w:val="0"/>
          <w:color w:val="000000"/>
          <w:sz w:val="28"/>
          <w:szCs w:val="28"/>
          <w:lang w:val="ru-RU"/>
        </w:rPr>
      </w:pPr>
      <w:r>
        <w:rPr>
          <w:bCs w:val="0"/>
          <w:color w:val="000000"/>
          <w:sz w:val="28"/>
          <w:szCs w:val="28"/>
          <w:lang w:val="ru-RU"/>
        </w:rPr>
        <w:t xml:space="preserve">контрольных измерительных материалов для проведения мониторинга </w:t>
      </w:r>
      <w:r>
        <w:rPr>
          <w:bCs w:val="0"/>
          <w:color w:val="000000"/>
          <w:sz w:val="28"/>
          <w:szCs w:val="28"/>
        </w:rPr>
        <w:t xml:space="preserve"> по </w:t>
      </w:r>
      <w:r w:rsidR="00C2367B">
        <w:rPr>
          <w:bCs w:val="0"/>
          <w:color w:val="000000"/>
          <w:sz w:val="28"/>
          <w:szCs w:val="28"/>
          <w:lang w:val="ru-RU"/>
        </w:rPr>
        <w:t xml:space="preserve">обществознанию </w:t>
      </w:r>
      <w:r>
        <w:rPr>
          <w:bCs w:val="0"/>
          <w:color w:val="000000"/>
          <w:sz w:val="28"/>
          <w:szCs w:val="28"/>
          <w:lang w:val="ru-RU"/>
        </w:rPr>
        <w:t>в 10 классе</w:t>
      </w:r>
    </w:p>
    <w:p w:rsidR="00FD7532" w:rsidRDefault="00FD7532" w:rsidP="003A35B5">
      <w:pPr>
        <w:pStyle w:val="1"/>
        <w:spacing w:line="276" w:lineRule="auto"/>
        <w:jc w:val="center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для оценки индивидуальных достижений обучающихся</w:t>
      </w:r>
      <w:r>
        <w:rPr>
          <w:bCs w:val="0"/>
          <w:color w:val="000000"/>
          <w:sz w:val="28"/>
          <w:szCs w:val="28"/>
        </w:rPr>
        <w:t>)</w:t>
      </w:r>
    </w:p>
    <w:p w:rsidR="00FD7532" w:rsidRDefault="00FD7532" w:rsidP="003A35B5">
      <w:pPr>
        <w:pStyle w:val="2"/>
        <w:spacing w:line="276" w:lineRule="auto"/>
        <w:ind w:firstLine="709"/>
        <w:rPr>
          <w:sz w:val="28"/>
          <w:szCs w:val="28"/>
        </w:rPr>
      </w:pPr>
    </w:p>
    <w:p w:rsidR="00FD7532" w:rsidRDefault="00FD7532" w:rsidP="003A35B5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Назначение КИМ</w:t>
      </w:r>
    </w:p>
    <w:p w:rsidR="00FD7532" w:rsidRDefault="00FD7532" w:rsidP="003A35B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данной работы – осуществить объективную </w:t>
      </w:r>
      <w:r>
        <w:rPr>
          <w:sz w:val="28"/>
          <w:szCs w:val="28"/>
          <w:u w:val="single"/>
        </w:rPr>
        <w:t xml:space="preserve">индивидуальную оценку степени общеобразовательной подготовки учащихся 10 класса, приступивших к изучению курса обществознания на профильном уровне. </w:t>
      </w:r>
      <w:r>
        <w:rPr>
          <w:sz w:val="28"/>
          <w:szCs w:val="28"/>
        </w:rPr>
        <w:t>С помощью этой работы на уровне образовательной организации осуществляется оценка качества стартовых учебных результатов учащихся, возможность достижения которых определяется особенностями курса обществознания.</w:t>
      </w:r>
    </w:p>
    <w:p w:rsidR="00FD7532" w:rsidRDefault="00FD7532" w:rsidP="003A35B5">
      <w:pPr>
        <w:spacing w:line="276" w:lineRule="auto"/>
        <w:ind w:firstLine="567"/>
        <w:jc w:val="both"/>
        <w:rPr>
          <w:sz w:val="28"/>
          <w:szCs w:val="28"/>
        </w:rPr>
      </w:pPr>
    </w:p>
    <w:p w:rsidR="00FD7532" w:rsidRDefault="00FD7532" w:rsidP="003A35B5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Документы, определяющие содержание КИМ </w:t>
      </w:r>
    </w:p>
    <w:p w:rsidR="00FD7532" w:rsidRDefault="00FD7532" w:rsidP="003A35B5">
      <w:pPr>
        <w:pStyle w:val="BodyText21"/>
        <w:spacing w:line="276" w:lineRule="auto"/>
        <w:ind w:firstLine="567"/>
        <w:jc w:val="both"/>
        <w:rPr>
          <w:rFonts w:ascii="Times New Roman" w:hAnsi="Times New Roman" w:cs="Times New Roman"/>
          <w:b w:val="0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/>
        </w:rPr>
        <w:t xml:space="preserve">Содержание и структура контрольной работы по обществознанию  разработаны на основе </w:t>
      </w:r>
      <w:r>
        <w:rPr>
          <w:rFonts w:ascii="Times New Roman" w:hAnsi="Times New Roman" w:cs="Times New Roman"/>
          <w:b w:val="0"/>
          <w:lang w:val="ru-RU"/>
        </w:rPr>
        <w:t xml:space="preserve">Федерального компонента государственного стандарта основного общего образования по обществознанию (приказ Минобразования России от 05.03.2004 № 1089 «Об утверждении федерального компонента федеральных образовательных стандартов начального общего, основного общего и среднего (полного) общего образования»). </w:t>
      </w:r>
    </w:p>
    <w:p w:rsidR="00FD7532" w:rsidRDefault="00FD7532" w:rsidP="003A35B5">
      <w:pPr>
        <w:pStyle w:val="BodyText21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lang w:val="ru-RU"/>
        </w:rPr>
      </w:pPr>
      <w:r>
        <w:rPr>
          <w:rFonts w:ascii="Times New Roman" w:hAnsi="Times New Roman" w:cs="Times New Roman"/>
          <w:b w:val="0"/>
          <w:lang w:val="ru-RU"/>
        </w:rPr>
        <w:t>Для определения</w:t>
      </w:r>
      <w:r>
        <w:rPr>
          <w:rFonts w:ascii="Times New Roman" w:hAnsi="Times New Roman" w:cs="Times New Roman"/>
          <w:b w:val="0"/>
          <w:bCs w:val="0"/>
          <w:lang w:val="ru-RU"/>
        </w:rPr>
        <w:t xml:space="preserve"> содержательной и </w:t>
      </w:r>
      <w:proofErr w:type="spellStart"/>
      <w:r>
        <w:rPr>
          <w:rFonts w:ascii="Times New Roman" w:hAnsi="Times New Roman" w:cs="Times New Roman"/>
          <w:b w:val="0"/>
          <w:bCs w:val="0"/>
          <w:lang w:val="ru-RU"/>
        </w:rPr>
        <w:t>критериальной</w:t>
      </w:r>
      <w:proofErr w:type="spellEnd"/>
      <w:r>
        <w:rPr>
          <w:rFonts w:ascii="Times New Roman" w:hAnsi="Times New Roman" w:cs="Times New Roman"/>
          <w:b w:val="0"/>
          <w:bCs w:val="0"/>
          <w:lang w:val="ru-RU"/>
        </w:rPr>
        <w:t xml:space="preserve"> основы при разработке инструментария для проведения процедур оценки качества индивидуальных достижений учащихся </w:t>
      </w:r>
      <w:r>
        <w:rPr>
          <w:rFonts w:ascii="Times New Roman" w:hAnsi="Times New Roman" w:cs="Times New Roman"/>
          <w:b w:val="0"/>
          <w:lang w:val="ru-RU"/>
        </w:rPr>
        <w:t>использован кодификатор элементов содержания и требований к уровню подготовки обучающихся, освоивших основные общеобразовательные программы основного общего образования, для проведения государственной (итоговой) аттестации (в новой форме) по обществознанию.</w:t>
      </w:r>
    </w:p>
    <w:p w:rsidR="00FD7532" w:rsidRDefault="00FD7532" w:rsidP="003A35B5">
      <w:pPr>
        <w:pStyle w:val="BodyText21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lang w:val="ru-RU"/>
        </w:rPr>
      </w:pPr>
    </w:p>
    <w:p w:rsidR="00FD7532" w:rsidRDefault="00FD7532" w:rsidP="003A35B5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Подходы к отбору содержания, разработке структуры КИМ</w:t>
      </w:r>
    </w:p>
    <w:p w:rsidR="00FD7532" w:rsidRDefault="00FD7532" w:rsidP="003A35B5">
      <w:pPr>
        <w:suppressAutoHyphens/>
        <w:snapToGri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проверочной работы, проверяемые умения, содержание и тип заданий определялись с учетом целей изучения обществознания, сформулированных в стандарте. Изучение обществознания в основной школе направлено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E74CC8" w:rsidRDefault="00E74CC8" w:rsidP="003A35B5">
      <w:pPr>
        <w:suppressAutoHyphens/>
        <w:snapToGri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освоение на уровне функциональной грамотности системы необходимых для социальной адаптации знаний об обществе государства основных социальных ролях, позитивно оцениваемых обществом качествах личности</w:t>
      </w:r>
      <w:r w:rsidR="006A2478">
        <w:rPr>
          <w:sz w:val="28"/>
          <w:szCs w:val="28"/>
        </w:rPr>
        <w:t>, позволяющих успешно взаимодействовать в социальной среде, сферах человеческой деятельности, способах регулирования общественных отношений; механизмами реализации и защиты прав человека и гражданина;</w:t>
      </w:r>
    </w:p>
    <w:p w:rsidR="00FD7532" w:rsidRDefault="006A2478" w:rsidP="003A35B5">
      <w:pPr>
        <w:pStyle w:val="a4"/>
        <w:numPr>
          <w:ilvl w:val="0"/>
          <w:numId w:val="1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FD7532">
        <w:rPr>
          <w:sz w:val="28"/>
          <w:szCs w:val="28"/>
        </w:rPr>
        <w:t>владение</w:t>
      </w:r>
      <w:r>
        <w:rPr>
          <w:sz w:val="28"/>
          <w:szCs w:val="28"/>
        </w:rPr>
        <w:t xml:space="preserve"> умениями познавательной, коммуникативной, практической деятельности в основных и типичных для подросткового возраста социальных ролях.</w:t>
      </w:r>
    </w:p>
    <w:p w:rsidR="00FD7532" w:rsidRDefault="00FD7532" w:rsidP="003A35B5">
      <w:pPr>
        <w:suppressAutoHyphens/>
        <w:snapToGri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Оценить степень сформированности указанных выше образовательных достижений возможно на основе результатов выполнения учащимися разнообразных заданий. Вследствие этого </w:t>
      </w:r>
      <w:r>
        <w:rPr>
          <w:i/>
          <w:sz w:val="28"/>
          <w:szCs w:val="28"/>
          <w:u w:val="single"/>
        </w:rPr>
        <w:t xml:space="preserve">основной целью </w:t>
      </w:r>
      <w:r>
        <w:rPr>
          <w:sz w:val="28"/>
          <w:szCs w:val="28"/>
        </w:rPr>
        <w:t xml:space="preserve">контрольной работы является выявление средствами </w:t>
      </w:r>
      <w:r w:rsidR="006A2478">
        <w:rPr>
          <w:sz w:val="28"/>
          <w:szCs w:val="28"/>
        </w:rPr>
        <w:t xml:space="preserve">обществознания </w:t>
      </w:r>
      <w:r>
        <w:rPr>
          <w:sz w:val="28"/>
          <w:szCs w:val="28"/>
        </w:rPr>
        <w:t>стартовых возможностей учащихся в виде системы учебных действий в отношении знаний и умений, выступающих как пропедевтика для дальнейшего изучения предмета на профильном уровне.</w:t>
      </w:r>
    </w:p>
    <w:p w:rsidR="00FD7532" w:rsidRDefault="00FD7532" w:rsidP="003A35B5">
      <w:pPr>
        <w:suppressAutoHyphens/>
        <w:snapToGri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этой цели используются следующие подходы к составлению контрольной работы для проведения оценки индивидуальных достижений учащихся.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заданий должно обеспечивать проверку овладения учащимися знаниями и умениями, зафиксированными в требованиях к уровню подготовки выпускников основного общего образования в каждом из разделов курса </w:t>
      </w:r>
      <w:r w:rsidR="000137BB">
        <w:rPr>
          <w:sz w:val="28"/>
          <w:szCs w:val="28"/>
        </w:rPr>
        <w:t>обществознания</w:t>
      </w:r>
      <w:r>
        <w:rPr>
          <w:sz w:val="28"/>
          <w:szCs w:val="28"/>
        </w:rPr>
        <w:t xml:space="preserve"> основной школы: «</w:t>
      </w:r>
      <w:r w:rsidR="0036377D" w:rsidRPr="0036377D">
        <w:rPr>
          <w:sz w:val="28"/>
          <w:szCs w:val="28"/>
        </w:rPr>
        <w:t>Человек и общество</w:t>
      </w:r>
      <w:r w:rsidRPr="0036377D">
        <w:rPr>
          <w:sz w:val="28"/>
          <w:szCs w:val="28"/>
        </w:rPr>
        <w:t>», «</w:t>
      </w:r>
      <w:r w:rsidR="0036377D" w:rsidRPr="0036377D">
        <w:rPr>
          <w:sz w:val="28"/>
          <w:szCs w:val="28"/>
        </w:rPr>
        <w:t>Экономика</w:t>
      </w:r>
      <w:r w:rsidRPr="0036377D">
        <w:rPr>
          <w:sz w:val="28"/>
          <w:szCs w:val="28"/>
        </w:rPr>
        <w:t>», «</w:t>
      </w:r>
      <w:r w:rsidR="0036377D" w:rsidRPr="0036377D">
        <w:rPr>
          <w:sz w:val="28"/>
          <w:szCs w:val="28"/>
        </w:rPr>
        <w:t>Социальные отношения</w:t>
      </w:r>
      <w:r w:rsidRPr="0036377D">
        <w:rPr>
          <w:sz w:val="28"/>
          <w:szCs w:val="28"/>
        </w:rPr>
        <w:t>»</w:t>
      </w:r>
      <w:r w:rsidR="0036377D" w:rsidRPr="0036377D">
        <w:rPr>
          <w:sz w:val="28"/>
          <w:szCs w:val="28"/>
        </w:rPr>
        <w:t>, «Политика»  и «Право»</w:t>
      </w:r>
      <w:r w:rsidRPr="0036377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Полнота проверки подготовки учащихся по </w:t>
      </w:r>
      <w:r w:rsidR="0036377D">
        <w:rPr>
          <w:sz w:val="28"/>
          <w:szCs w:val="28"/>
        </w:rPr>
        <w:t xml:space="preserve">обществознанию </w:t>
      </w:r>
      <w:r>
        <w:rPr>
          <w:sz w:val="28"/>
          <w:szCs w:val="28"/>
        </w:rPr>
        <w:t>обеспечивается за счет включения заданий, составленных на материале каждого из этих разделов.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полноты проверки степени стартовых возможностей учащихся, необходимых для успешного освоения курса </w:t>
      </w:r>
      <w:r w:rsidR="000137BB">
        <w:rPr>
          <w:sz w:val="28"/>
          <w:szCs w:val="28"/>
        </w:rPr>
        <w:t>обществознания</w:t>
      </w:r>
      <w:r>
        <w:rPr>
          <w:sz w:val="28"/>
          <w:szCs w:val="28"/>
        </w:rPr>
        <w:t xml:space="preserve"> в старшей школе на профильном уровне, работа должна содержать задания разного уровня сложности – базового и повышенного. 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важные с точки </w:t>
      </w:r>
      <w:proofErr w:type="gramStart"/>
      <w:r>
        <w:rPr>
          <w:sz w:val="28"/>
          <w:szCs w:val="28"/>
        </w:rPr>
        <w:t>зре</w:t>
      </w:r>
      <w:r w:rsidR="0036377D">
        <w:rPr>
          <w:sz w:val="28"/>
          <w:szCs w:val="28"/>
        </w:rPr>
        <w:t>ния продолжения изучения курса обществознания</w:t>
      </w:r>
      <w:proofErr w:type="gramEnd"/>
      <w:r>
        <w:rPr>
          <w:sz w:val="28"/>
          <w:szCs w:val="28"/>
        </w:rPr>
        <w:t xml:space="preserve"> в старшей школе содержательные элементы контролируются в одном и том же варианте заданиями как базового, так и повышенного уровня сложности.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заданиях, включенных в работу, должны быть представлены учебные ситуации, которые необходимо разрешить средствами</w:t>
      </w:r>
      <w:r w:rsidR="0036377D">
        <w:rPr>
          <w:sz w:val="28"/>
          <w:szCs w:val="28"/>
        </w:rPr>
        <w:t xml:space="preserve"> обществознания</w:t>
      </w:r>
      <w:r>
        <w:rPr>
          <w:sz w:val="28"/>
          <w:szCs w:val="28"/>
        </w:rPr>
        <w:t>, используя полученные знания.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работы должен обеспечивать полноту проверки овладения большинством учебных  действий, представленных в разделе 2 кодификатора «Требования к уровню подготовки выпускников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классов общеобразовательных учреждений по</w:t>
      </w:r>
      <w:r w:rsidR="0036377D">
        <w:rPr>
          <w:sz w:val="28"/>
          <w:szCs w:val="28"/>
        </w:rPr>
        <w:t xml:space="preserve"> обществознанию</w:t>
      </w:r>
      <w:r>
        <w:rPr>
          <w:sz w:val="28"/>
          <w:szCs w:val="28"/>
        </w:rPr>
        <w:t xml:space="preserve">, освоение которых проверяется в ходе государственной (итоговой) аттестации». </w:t>
      </w:r>
    </w:p>
    <w:p w:rsidR="00FD7532" w:rsidRPr="007D76D3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 w:rsidRPr="007D76D3">
        <w:rPr>
          <w:sz w:val="28"/>
          <w:szCs w:val="28"/>
        </w:rPr>
        <w:t xml:space="preserve">Возможность получения объективных результатов в отношении готовности учащегося успешно продолжать изучение </w:t>
      </w:r>
      <w:r w:rsidR="0036377D" w:rsidRPr="007D76D3">
        <w:rPr>
          <w:sz w:val="28"/>
          <w:szCs w:val="28"/>
        </w:rPr>
        <w:t xml:space="preserve">обществознания </w:t>
      </w:r>
      <w:r w:rsidRPr="007D76D3">
        <w:rPr>
          <w:sz w:val="28"/>
          <w:szCs w:val="28"/>
        </w:rPr>
        <w:t>в старшей школе на профильном у</w:t>
      </w:r>
      <w:r w:rsidR="007D76D3">
        <w:rPr>
          <w:sz w:val="28"/>
          <w:szCs w:val="28"/>
        </w:rPr>
        <w:t>ровне обеспечивается тем, что 55</w:t>
      </w:r>
      <w:r w:rsidRPr="007D76D3">
        <w:rPr>
          <w:sz w:val="28"/>
          <w:szCs w:val="28"/>
        </w:rPr>
        <w:t xml:space="preserve">% заданий работы имеют базовый уровень сложности </w:t>
      </w:r>
      <w:r w:rsidR="007D76D3">
        <w:rPr>
          <w:sz w:val="28"/>
          <w:szCs w:val="28"/>
        </w:rPr>
        <w:t>(11 задани</w:t>
      </w:r>
      <w:r w:rsidR="000137BB">
        <w:rPr>
          <w:sz w:val="28"/>
          <w:szCs w:val="28"/>
        </w:rPr>
        <w:t>й</w:t>
      </w:r>
      <w:r w:rsidR="007D76D3">
        <w:rPr>
          <w:sz w:val="28"/>
          <w:szCs w:val="28"/>
        </w:rPr>
        <w:t xml:space="preserve"> из 20</w:t>
      </w:r>
      <w:r w:rsidRPr="007D76D3">
        <w:rPr>
          <w:sz w:val="28"/>
          <w:szCs w:val="28"/>
        </w:rPr>
        <w:t>).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Чтобы дать возможность каждому учащемуся решить как можно больше заданий базового уровня, их следует разместить в первой части работы, а  задания повышенного уровня – во второй.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работу необходимо включать задания разного типа, определяемого требуемой формой ответа:</w:t>
      </w:r>
    </w:p>
    <w:p w:rsidR="00FD7532" w:rsidRDefault="00FD7532" w:rsidP="003A35B5">
      <w:pPr>
        <w:pStyle w:val="a4"/>
        <w:numPr>
          <w:ilvl w:val="0"/>
          <w:numId w:val="3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выбором верного ответа из четырех предложенных вариантов; </w:t>
      </w:r>
    </w:p>
    <w:p w:rsidR="00FD7532" w:rsidRDefault="00FD7532" w:rsidP="003A35B5">
      <w:pPr>
        <w:pStyle w:val="a4"/>
        <w:numPr>
          <w:ilvl w:val="0"/>
          <w:numId w:val="3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 записью краткого ответа, где требуется записать результат выполненного действия (термин, понятие, схема или рисунок);</w:t>
      </w:r>
    </w:p>
    <w:p w:rsidR="00FD7532" w:rsidRDefault="00FD7532" w:rsidP="003A35B5">
      <w:pPr>
        <w:pStyle w:val="a4"/>
        <w:numPr>
          <w:ilvl w:val="0"/>
          <w:numId w:val="3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 записью цифры или последовательности цифр.</w:t>
      </w:r>
    </w:p>
    <w:p w:rsidR="00FD7532" w:rsidRDefault="00FD7532" w:rsidP="003A35B5">
      <w:pPr>
        <w:pStyle w:val="a4"/>
        <w:numPr>
          <w:ilvl w:val="0"/>
          <w:numId w:val="2"/>
        </w:numPr>
        <w:suppressAutoHyphens/>
        <w:snapToGri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равных возможностей при получении учащимися индивидуальной оценки должны использоваться равноценные по сложности варианты. </w:t>
      </w:r>
    </w:p>
    <w:p w:rsidR="00FD7532" w:rsidRDefault="00FD7532" w:rsidP="003A35B5">
      <w:pPr>
        <w:suppressAutoHyphens/>
        <w:snapToGrid w:val="0"/>
        <w:spacing w:line="276" w:lineRule="auto"/>
        <w:jc w:val="both"/>
        <w:rPr>
          <w:sz w:val="28"/>
          <w:szCs w:val="28"/>
        </w:rPr>
      </w:pPr>
    </w:p>
    <w:p w:rsidR="00FD7532" w:rsidRDefault="00FD7532" w:rsidP="003A35B5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Структура КИМ</w:t>
      </w:r>
    </w:p>
    <w:p w:rsidR="00FD7532" w:rsidRPr="00641634" w:rsidRDefault="00FD7532" w:rsidP="003A35B5">
      <w:pPr>
        <w:spacing w:line="276" w:lineRule="auto"/>
        <w:ind w:firstLine="567"/>
        <w:jc w:val="both"/>
        <w:rPr>
          <w:sz w:val="28"/>
          <w:szCs w:val="28"/>
        </w:rPr>
      </w:pPr>
      <w:r w:rsidRPr="00641634">
        <w:rPr>
          <w:sz w:val="28"/>
          <w:szCs w:val="28"/>
        </w:rPr>
        <w:t xml:space="preserve">Каждый вариант контрольной работы состоит из двух частей и содержит </w:t>
      </w:r>
      <w:r w:rsidR="000137BB">
        <w:rPr>
          <w:sz w:val="28"/>
          <w:szCs w:val="28"/>
        </w:rPr>
        <w:t>20</w:t>
      </w:r>
      <w:r w:rsidRPr="00641634">
        <w:rPr>
          <w:sz w:val="28"/>
          <w:szCs w:val="28"/>
        </w:rPr>
        <w:t xml:space="preserve"> задани</w:t>
      </w:r>
      <w:r w:rsidR="000137BB">
        <w:rPr>
          <w:sz w:val="28"/>
          <w:szCs w:val="28"/>
        </w:rPr>
        <w:t>й</w:t>
      </w:r>
      <w:r w:rsidRPr="00641634">
        <w:rPr>
          <w:sz w:val="28"/>
          <w:szCs w:val="28"/>
        </w:rPr>
        <w:t xml:space="preserve">, различающихся формой и уровнем сложности. </w:t>
      </w:r>
    </w:p>
    <w:p w:rsidR="00FD7532" w:rsidRPr="007D76D3" w:rsidRDefault="00FD7532" w:rsidP="003A35B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color w:val="000000" w:themeColor="text1"/>
          <w:sz w:val="28"/>
          <w:szCs w:val="28"/>
          <w:lang w:eastAsia="en-US"/>
        </w:rPr>
      </w:pPr>
      <w:r w:rsidRPr="00641634">
        <w:rPr>
          <w:rFonts w:eastAsia="TimesNewRomanPSMT"/>
          <w:color w:val="000000" w:themeColor="text1"/>
          <w:sz w:val="28"/>
          <w:szCs w:val="28"/>
          <w:lang w:eastAsia="en-US"/>
        </w:rPr>
        <w:t xml:space="preserve">Часть 1 содержит </w:t>
      </w:r>
      <w:r w:rsidR="007D76D3" w:rsidRPr="007D76D3">
        <w:rPr>
          <w:rFonts w:eastAsia="TimesNewRomanPSMT"/>
          <w:color w:val="000000" w:themeColor="text1"/>
          <w:sz w:val="28"/>
          <w:szCs w:val="28"/>
          <w:lang w:eastAsia="en-US"/>
        </w:rPr>
        <w:t>11</w:t>
      </w:r>
      <w:r w:rsidRPr="007D76D3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заданий с выбором ответа (один верный ответ из четырех предложенных</w:t>
      </w:r>
      <w:r w:rsidR="000137BB">
        <w:rPr>
          <w:rFonts w:eastAsia="TimesNewRomanPSMT"/>
          <w:color w:val="000000" w:themeColor="text1"/>
          <w:sz w:val="28"/>
          <w:szCs w:val="28"/>
          <w:lang w:eastAsia="en-US"/>
        </w:rPr>
        <w:t>).</w:t>
      </w:r>
    </w:p>
    <w:p w:rsidR="00641634" w:rsidRPr="000816FB" w:rsidRDefault="00FD7532" w:rsidP="003A35B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proofErr w:type="gramStart"/>
      <w:r w:rsidRPr="007D76D3">
        <w:rPr>
          <w:rFonts w:eastAsia="TimesNewRomanPSMT"/>
          <w:color w:val="000000" w:themeColor="text1"/>
          <w:sz w:val="28"/>
          <w:szCs w:val="28"/>
          <w:lang w:eastAsia="en-US"/>
        </w:rPr>
        <w:t xml:space="preserve">Часть 2 </w:t>
      </w:r>
      <w:r w:rsidR="007D76D3" w:rsidRPr="007D76D3">
        <w:rPr>
          <w:rFonts w:eastAsia="TimesNewRomanPSMT"/>
          <w:color w:val="000000" w:themeColor="text1"/>
          <w:sz w:val="28"/>
          <w:szCs w:val="28"/>
          <w:lang w:eastAsia="en-US"/>
        </w:rPr>
        <w:t>состоит из 9</w:t>
      </w:r>
      <w:r w:rsidRPr="007D76D3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за</w:t>
      </w:r>
      <w:r w:rsidR="00641634" w:rsidRPr="007D76D3">
        <w:rPr>
          <w:rFonts w:eastAsia="TimesNewRomanPSMT"/>
          <w:color w:val="000000" w:themeColor="text1"/>
          <w:sz w:val="28"/>
          <w:szCs w:val="28"/>
          <w:lang w:eastAsia="en-US"/>
        </w:rPr>
        <w:t xml:space="preserve">даний с кратким ответом (цифра, </w:t>
      </w:r>
      <w:r w:rsidRPr="007D76D3">
        <w:rPr>
          <w:rFonts w:eastAsia="TimesNewRomanPSMT"/>
          <w:color w:val="000000" w:themeColor="text1"/>
          <w:sz w:val="28"/>
          <w:szCs w:val="28"/>
          <w:lang w:eastAsia="en-US"/>
        </w:rPr>
        <w:t>последовательность цифр или слово</w:t>
      </w:r>
      <w:r w:rsidRPr="00641634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(словосочетание).</w:t>
      </w:r>
      <w:proofErr w:type="gramEnd"/>
      <w:r w:rsidRPr="00641634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</w:t>
      </w:r>
      <w:r w:rsidR="000137BB">
        <w:rPr>
          <w:rFonts w:eastAsia="TimesNewRomanPSMT"/>
          <w:color w:val="000000" w:themeColor="text1"/>
          <w:sz w:val="28"/>
          <w:szCs w:val="28"/>
          <w:lang w:eastAsia="en-US"/>
        </w:rPr>
        <w:t>Эти задания позволяют проверить</w:t>
      </w:r>
      <w:r w:rsidRPr="00641634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</w:t>
      </w:r>
      <w:r w:rsidR="00641634">
        <w:rPr>
          <w:rFonts w:eastAsia="TimesNewRomanPSMT"/>
          <w:color w:val="000000" w:themeColor="text1"/>
          <w:sz w:val="28"/>
          <w:szCs w:val="28"/>
          <w:lang w:eastAsia="en-US"/>
        </w:rPr>
        <w:t>подготовку выпускников</w:t>
      </w:r>
      <w:r w:rsidR="00641634" w:rsidRPr="000816FB">
        <w:rPr>
          <w:rFonts w:eastAsia="TimesNewRomanPSMT"/>
          <w:color w:val="000000" w:themeColor="text1"/>
          <w:sz w:val="28"/>
          <w:szCs w:val="28"/>
          <w:lang w:eastAsia="en-US"/>
        </w:rPr>
        <w:t>, умение</w:t>
      </w:r>
      <w:r w:rsidRPr="000816FB">
        <w:rPr>
          <w:rFonts w:eastAsia="TimesNewRomanPSMT"/>
          <w:color w:val="000000" w:themeColor="text1"/>
          <w:sz w:val="28"/>
          <w:szCs w:val="28"/>
          <w:lang w:eastAsia="en-US"/>
        </w:rPr>
        <w:t xml:space="preserve"> </w:t>
      </w:r>
      <w:r w:rsidR="00641634" w:rsidRPr="000816FB">
        <w:rPr>
          <w:rFonts w:eastAsiaTheme="minorHAnsi"/>
          <w:bCs/>
          <w:iCs/>
          <w:sz w:val="28"/>
          <w:szCs w:val="28"/>
          <w:lang w:eastAsia="en-US"/>
        </w:rPr>
        <w:t xml:space="preserve">анализировать </w:t>
      </w:r>
      <w:r w:rsidR="00641634" w:rsidRPr="000816FB">
        <w:rPr>
          <w:rFonts w:eastAsia="TimesNewRomanPSMT"/>
          <w:sz w:val="28"/>
          <w:szCs w:val="28"/>
          <w:lang w:eastAsia="en-US"/>
        </w:rPr>
        <w:t>актуальную</w:t>
      </w:r>
      <w:r w:rsidR="00641634" w:rsidRPr="00641634">
        <w:rPr>
          <w:rFonts w:eastAsia="TimesNewRomanPSMT"/>
          <w:sz w:val="28"/>
          <w:szCs w:val="28"/>
          <w:lang w:eastAsia="en-US"/>
        </w:rPr>
        <w:t xml:space="preserve">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 w:rsidR="000816FB">
        <w:rPr>
          <w:rFonts w:eastAsia="TimesNewRomanPSMT"/>
          <w:sz w:val="28"/>
          <w:szCs w:val="28"/>
          <w:lang w:eastAsia="en-US"/>
        </w:rPr>
        <w:t>.</w:t>
      </w:r>
    </w:p>
    <w:p w:rsidR="00FD7532" w:rsidRDefault="00FD7532" w:rsidP="003A35B5">
      <w:pPr>
        <w:suppressAutoHyphens/>
        <w:snapToGri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заданий в контрольной работе по каждому из разделов примерно пропорционально учебному времени, отводимому на их изучение в курсе </w:t>
      </w:r>
      <w:r w:rsidR="000137BB">
        <w:rPr>
          <w:sz w:val="28"/>
          <w:szCs w:val="28"/>
        </w:rPr>
        <w:t>обществознания</w:t>
      </w:r>
      <w:r>
        <w:rPr>
          <w:sz w:val="28"/>
          <w:szCs w:val="28"/>
        </w:rPr>
        <w:t xml:space="preserve"> основной школы. В таблице 1 приведено распределение заданий по частям контрольной работы.</w:t>
      </w:r>
    </w:p>
    <w:p w:rsidR="00FD7532" w:rsidRDefault="00FD7532" w:rsidP="003A35B5">
      <w:pPr>
        <w:spacing w:line="276" w:lineRule="auto"/>
        <w:jc w:val="both"/>
        <w:rPr>
          <w:i/>
        </w:rPr>
      </w:pPr>
      <w:r>
        <w:rPr>
          <w:i/>
        </w:rPr>
        <w:br w:type="page"/>
      </w:r>
    </w:p>
    <w:p w:rsidR="00FD7532" w:rsidRPr="003A35B5" w:rsidRDefault="00FD7532" w:rsidP="003A35B5">
      <w:pPr>
        <w:suppressAutoHyphens/>
        <w:snapToGrid w:val="0"/>
        <w:spacing w:line="276" w:lineRule="auto"/>
        <w:jc w:val="right"/>
        <w:rPr>
          <w:i/>
          <w:sz w:val="28"/>
          <w:szCs w:val="28"/>
        </w:rPr>
      </w:pPr>
      <w:r w:rsidRPr="003A35B5">
        <w:rPr>
          <w:i/>
          <w:sz w:val="28"/>
          <w:szCs w:val="28"/>
        </w:rPr>
        <w:lastRenderedPageBreak/>
        <w:t>Таблица 1</w:t>
      </w:r>
    </w:p>
    <w:p w:rsidR="00FD7532" w:rsidRPr="003A35B5" w:rsidRDefault="00FD7532" w:rsidP="003A35B5">
      <w:pPr>
        <w:suppressAutoHyphens/>
        <w:snapToGrid w:val="0"/>
        <w:spacing w:line="276" w:lineRule="auto"/>
        <w:jc w:val="right"/>
        <w:rPr>
          <w:i/>
          <w:sz w:val="28"/>
          <w:szCs w:val="28"/>
        </w:rPr>
      </w:pPr>
      <w:r w:rsidRPr="003A35B5">
        <w:rPr>
          <w:i/>
          <w:sz w:val="28"/>
          <w:szCs w:val="28"/>
        </w:rPr>
        <w:t>Распределение заданий по частям контрольной работы</w:t>
      </w:r>
    </w:p>
    <w:tbl>
      <w:tblPr>
        <w:tblStyle w:val="a5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60"/>
        <w:gridCol w:w="2125"/>
        <w:gridCol w:w="2697"/>
      </w:tblGrid>
      <w:tr w:rsidR="00FD7532" w:rsidRPr="003A35B5" w:rsidTr="00F62018">
        <w:trPr>
          <w:trHeight w:val="14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B5">
              <w:rPr>
                <w:rFonts w:ascii="Times New Roman" w:hAnsi="Times New Roman"/>
                <w:sz w:val="24"/>
                <w:szCs w:val="24"/>
              </w:rPr>
              <w:t>Части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B5">
              <w:rPr>
                <w:rFonts w:ascii="Times New Roman" w:hAnsi="Times New Roman"/>
                <w:sz w:val="24"/>
                <w:szCs w:val="24"/>
              </w:rPr>
              <w:t>Число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B5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B5">
              <w:rPr>
                <w:rFonts w:ascii="Times New Roman" w:hAnsi="Times New Roman"/>
                <w:sz w:val="24"/>
                <w:szCs w:val="24"/>
              </w:rPr>
              <w:t xml:space="preserve">Процент максимального первичного балла за выполнение заданий данной части от максимального первичного балла за всю работу </w:t>
            </w:r>
            <w:r w:rsidR="007D76D3" w:rsidRPr="003A35B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5B5">
              <w:rPr>
                <w:rFonts w:ascii="Times New Roman" w:hAnsi="Times New Roman"/>
                <w:sz w:val="24"/>
                <w:szCs w:val="24"/>
              </w:rPr>
              <w:t>Тип заданий</w:t>
            </w:r>
          </w:p>
        </w:tc>
      </w:tr>
      <w:tr w:rsidR="00FD7532" w:rsidRPr="003A35B5" w:rsidTr="00F620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Часть 1(А)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44%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С выбором ответа</w:t>
            </w:r>
          </w:p>
        </w:tc>
      </w:tr>
      <w:tr w:rsidR="00FD7532" w:rsidRPr="003A35B5" w:rsidTr="00F620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Часть 2(В)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56%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lang w:eastAsia="en-US"/>
              </w:rPr>
            </w:pPr>
            <w:r w:rsidRPr="003A35B5">
              <w:rPr>
                <w:rFonts w:eastAsiaTheme="minorHAnsi"/>
                <w:iCs/>
                <w:lang w:eastAsia="en-US"/>
              </w:rPr>
              <w:t>С кратким ответом</w:t>
            </w:r>
          </w:p>
        </w:tc>
      </w:tr>
      <w:tr w:rsidR="00FD7532" w:rsidRPr="003A35B5" w:rsidTr="00F620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3A35B5">
              <w:rPr>
                <w:rFonts w:eastAsiaTheme="minorHAnsi"/>
                <w:iCs/>
                <w:color w:val="000000" w:themeColor="text1"/>
                <w:lang w:eastAsia="en-US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3A35B5">
              <w:rPr>
                <w:rFonts w:eastAsiaTheme="minorHAnsi"/>
                <w:iCs/>
                <w:color w:val="000000" w:themeColor="text1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7D76D3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3A35B5">
              <w:rPr>
                <w:rFonts w:eastAsiaTheme="minorHAnsi"/>
                <w:iCs/>
                <w:color w:val="000000" w:themeColor="text1"/>
                <w:lang w:eastAsia="en-US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3A35B5">
              <w:rPr>
                <w:rFonts w:eastAsiaTheme="minorHAnsi"/>
                <w:iCs/>
                <w:color w:val="000000" w:themeColor="text1"/>
                <w:lang w:eastAsia="en-US"/>
              </w:rPr>
              <w:t>100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32" w:rsidRPr="003A35B5" w:rsidRDefault="00FD7532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Cs/>
                <w:highlight w:val="red"/>
                <w:lang w:eastAsia="en-US"/>
              </w:rPr>
            </w:pPr>
          </w:p>
        </w:tc>
      </w:tr>
    </w:tbl>
    <w:p w:rsidR="00FD7532" w:rsidRDefault="00FD7532" w:rsidP="003A35B5">
      <w:pPr>
        <w:spacing w:line="276" w:lineRule="auto"/>
        <w:jc w:val="both"/>
        <w:rPr>
          <w:sz w:val="28"/>
          <w:szCs w:val="28"/>
        </w:rPr>
      </w:pPr>
    </w:p>
    <w:p w:rsidR="00FD7532" w:rsidRDefault="00FD7532" w:rsidP="003A35B5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Распределение заданий КИМ по содержанию, видам умений и способам деятельности. </w:t>
      </w:r>
    </w:p>
    <w:p w:rsidR="000816FB" w:rsidRPr="000816FB" w:rsidRDefault="000816FB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0816FB">
        <w:rPr>
          <w:rFonts w:eastAsia="TimesNewRomanPSMT"/>
          <w:sz w:val="28"/>
          <w:szCs w:val="28"/>
          <w:lang w:eastAsia="en-US"/>
        </w:rPr>
        <w:t>В части 1 работы (А1</w:t>
      </w:r>
      <w:r w:rsidR="007D76D3" w:rsidRPr="007D76D3">
        <w:rPr>
          <w:rFonts w:eastAsia="TimesNewRomanPSMT"/>
          <w:sz w:val="28"/>
          <w:szCs w:val="28"/>
          <w:lang w:eastAsia="en-US"/>
        </w:rPr>
        <w:t>–А11</w:t>
      </w:r>
      <w:r w:rsidRPr="000816FB">
        <w:rPr>
          <w:rFonts w:eastAsia="TimesNewRomanPSMT"/>
          <w:sz w:val="28"/>
          <w:szCs w:val="28"/>
          <w:lang w:eastAsia="en-US"/>
        </w:rPr>
        <w:t xml:space="preserve">) представлены </w:t>
      </w:r>
      <w:proofErr w:type="gramStart"/>
      <w:r w:rsidRPr="000816FB">
        <w:rPr>
          <w:rFonts w:eastAsia="TimesNewRomanPSMT"/>
          <w:sz w:val="28"/>
          <w:szCs w:val="28"/>
          <w:lang w:eastAsia="en-US"/>
        </w:rPr>
        <w:t>задания, сгруппированные в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пять</w:t>
      </w:r>
      <w:proofErr w:type="gramEnd"/>
      <w:r w:rsidRPr="000816FB">
        <w:rPr>
          <w:rFonts w:eastAsia="TimesNewRomanPSMT"/>
          <w:sz w:val="28"/>
          <w:szCs w:val="28"/>
          <w:lang w:eastAsia="en-US"/>
        </w:rPr>
        <w:t xml:space="preserve"> блоков-модулей: </w:t>
      </w:r>
      <w:r w:rsidRPr="000816FB">
        <w:rPr>
          <w:rFonts w:eastAsiaTheme="minorHAnsi"/>
          <w:i/>
          <w:iCs/>
          <w:sz w:val="28"/>
          <w:szCs w:val="28"/>
          <w:lang w:eastAsia="en-US"/>
        </w:rPr>
        <w:t>человек и общество, экономика, социальные</w:t>
      </w:r>
      <w:r w:rsidR="000137BB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0816FB">
        <w:rPr>
          <w:rFonts w:eastAsiaTheme="minorHAnsi"/>
          <w:i/>
          <w:iCs/>
          <w:sz w:val="28"/>
          <w:szCs w:val="28"/>
          <w:lang w:eastAsia="en-US"/>
        </w:rPr>
        <w:t>отношения, политика, право</w:t>
      </w:r>
      <w:r w:rsidRPr="000816FB">
        <w:rPr>
          <w:rFonts w:eastAsia="TimesNewRomanPSMT"/>
          <w:sz w:val="28"/>
          <w:szCs w:val="28"/>
          <w:lang w:eastAsia="en-US"/>
        </w:rPr>
        <w:t>. Во всех вариантах работы задания данной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части, проверяющие элементы содержания одного и того же блока-модуля,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находятся под одинаковыми номерами.</w:t>
      </w:r>
    </w:p>
    <w:p w:rsidR="000816FB" w:rsidRPr="000816FB" w:rsidRDefault="000816FB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sz w:val="28"/>
          <w:szCs w:val="28"/>
        </w:rPr>
      </w:pPr>
      <w:proofErr w:type="gramStart"/>
      <w:r w:rsidRPr="000816FB">
        <w:rPr>
          <w:rFonts w:eastAsia="TimesNewRomanPSMT"/>
          <w:sz w:val="28"/>
          <w:szCs w:val="28"/>
          <w:lang w:eastAsia="en-US"/>
        </w:rPr>
        <w:t>Задания этой части проверяют следующие умения: определять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существенные признаки ключевых обществоведческих понятий; оценивать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приведенные положения с точки зрения их соответствия современным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научным представлениям; характеризовать на основе смоделированных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социальных ситуаций социальные объекты; осуществлять поиск социальной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информации, представленной в таких знаковых системах, как схемы,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диаграммы, таблицы; сравнивать социальные объекты, выявляя их общие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0816FB">
        <w:rPr>
          <w:rFonts w:eastAsia="TimesNewRomanPSMT"/>
          <w:sz w:val="28"/>
          <w:szCs w:val="28"/>
          <w:lang w:eastAsia="en-US"/>
        </w:rPr>
        <w:t>черты и различия</w:t>
      </w:r>
      <w:proofErr w:type="gramEnd"/>
    </w:p>
    <w:p w:rsidR="00F62018" w:rsidRPr="00F62018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F62018">
        <w:rPr>
          <w:rFonts w:eastAsia="TimesNewRomanPSMT"/>
          <w:sz w:val="28"/>
          <w:szCs w:val="28"/>
          <w:lang w:eastAsia="en-US"/>
        </w:rPr>
        <w:t>В части 2 на одних и тех же позиц</w:t>
      </w:r>
      <w:r w:rsidR="007D76D3">
        <w:rPr>
          <w:rFonts w:eastAsia="TimesNewRomanPSMT"/>
          <w:sz w:val="28"/>
          <w:szCs w:val="28"/>
          <w:lang w:eastAsia="en-US"/>
        </w:rPr>
        <w:t>иях в различных вариантах (В1–В9</w:t>
      </w:r>
      <w:r w:rsidRPr="00F62018">
        <w:rPr>
          <w:rFonts w:eastAsia="TimesNewRomanPSMT"/>
          <w:sz w:val="28"/>
          <w:szCs w:val="28"/>
          <w:lang w:eastAsia="en-US"/>
        </w:rPr>
        <w:t>)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находятся задания одного уровня сложности, которые позволяют проверить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 xml:space="preserve">одни и те же или сходные умения </w:t>
      </w:r>
      <w:r w:rsidRPr="00F62018">
        <w:rPr>
          <w:rFonts w:eastAsia="TimesNewRomanPSMT"/>
          <w:i/>
          <w:iCs/>
          <w:sz w:val="28"/>
          <w:szCs w:val="28"/>
          <w:lang w:eastAsia="en-US"/>
        </w:rPr>
        <w:t>на различных элементах содержания</w:t>
      </w:r>
      <w:r w:rsidRPr="00F62018">
        <w:rPr>
          <w:rFonts w:eastAsia="TimesNewRomanPSMT"/>
          <w:sz w:val="28"/>
          <w:szCs w:val="28"/>
          <w:lang w:eastAsia="en-US"/>
        </w:rPr>
        <w:t>.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Вместе с тем в каждом варианте заданиями части 2 представлены все пять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содержательных блоков-модулей.</w:t>
      </w:r>
    </w:p>
    <w:p w:rsidR="000816FB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sz w:val="28"/>
          <w:szCs w:val="28"/>
        </w:rPr>
      </w:pPr>
      <w:proofErr w:type="gramStart"/>
      <w:r w:rsidRPr="00F62018">
        <w:rPr>
          <w:rFonts w:eastAsia="TimesNewRomanPSMT"/>
          <w:sz w:val="28"/>
          <w:szCs w:val="28"/>
          <w:lang w:eastAsia="en-US"/>
        </w:rPr>
        <w:t>Умения, проверяемые в части 2 работы, включают в себя</w:t>
      </w:r>
      <w:r w:rsidR="000137BB">
        <w:rPr>
          <w:rFonts w:eastAsia="TimesNewRomanPSMT"/>
          <w:sz w:val="28"/>
          <w:szCs w:val="28"/>
          <w:lang w:eastAsia="en-US"/>
        </w:rPr>
        <w:t>,</w:t>
      </w:r>
      <w:r w:rsidRPr="00F62018">
        <w:rPr>
          <w:rFonts w:eastAsia="TimesNewRomanPSMT"/>
          <w:sz w:val="28"/>
          <w:szCs w:val="28"/>
          <w:lang w:eastAsia="en-US"/>
        </w:rPr>
        <w:t xml:space="preserve"> помимо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перечисленных выше</w:t>
      </w:r>
      <w:r w:rsidR="000137BB">
        <w:rPr>
          <w:rFonts w:eastAsia="TimesNewRomanPSMT"/>
          <w:sz w:val="28"/>
          <w:szCs w:val="28"/>
          <w:lang w:eastAsia="en-US"/>
        </w:rPr>
        <w:t>,</w:t>
      </w:r>
      <w:r w:rsidRPr="00F62018">
        <w:rPr>
          <w:rFonts w:eastAsia="TimesNewRomanPSMT"/>
          <w:sz w:val="28"/>
          <w:szCs w:val="28"/>
          <w:lang w:eastAsia="en-US"/>
        </w:rPr>
        <w:t xml:space="preserve"> умения устанавливать соответствие между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существенными чертами и признаками изученных явлений и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обществоведческими терминами и понятиями; работать с рядами однородной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социальной информации, определяя лишнее звено, выделяя обобщающее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62018">
        <w:rPr>
          <w:rFonts w:eastAsia="TimesNewRomanPSMT"/>
          <w:sz w:val="28"/>
          <w:szCs w:val="28"/>
          <w:lang w:eastAsia="en-US"/>
        </w:rPr>
        <w:t>понятие</w:t>
      </w:r>
      <w:r>
        <w:rPr>
          <w:rFonts w:eastAsia="TimesNewRomanPSMT"/>
          <w:sz w:val="28"/>
          <w:szCs w:val="28"/>
          <w:lang w:eastAsia="en-US"/>
        </w:rPr>
        <w:t>.</w:t>
      </w:r>
      <w:proofErr w:type="gramEnd"/>
    </w:p>
    <w:p w:rsidR="00F62018" w:rsidRPr="003162AE" w:rsidRDefault="00F62018" w:rsidP="003A35B5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i/>
          <w:sz w:val="28"/>
          <w:szCs w:val="28"/>
          <w:lang w:eastAsia="en-US"/>
        </w:rPr>
      </w:pPr>
      <w:r w:rsidRPr="003162AE">
        <w:rPr>
          <w:rFonts w:eastAsiaTheme="minorHAnsi"/>
          <w:b/>
          <w:bCs/>
          <w:i/>
          <w:sz w:val="28"/>
          <w:szCs w:val="28"/>
          <w:lang w:eastAsia="en-US"/>
        </w:rPr>
        <w:lastRenderedPageBreak/>
        <w:t>6. Распределение заданий КИМ ЕГЭ по уровню сложности</w:t>
      </w:r>
    </w:p>
    <w:p w:rsidR="000137BB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FD0BD5">
        <w:rPr>
          <w:rFonts w:eastAsia="TimesNewRomanPSMT"/>
          <w:sz w:val="28"/>
          <w:szCs w:val="28"/>
          <w:lang w:eastAsia="en-US"/>
        </w:rPr>
        <w:t xml:space="preserve">Часть 1 содержит задания двух </w:t>
      </w:r>
      <w:r w:rsidRPr="007D76D3">
        <w:rPr>
          <w:rFonts w:eastAsia="TimesNewRomanPSMT"/>
          <w:sz w:val="28"/>
          <w:szCs w:val="28"/>
          <w:lang w:eastAsia="en-US"/>
        </w:rPr>
        <w:t>уровней</w:t>
      </w:r>
      <w:r w:rsidR="007D76D3" w:rsidRPr="007D76D3">
        <w:rPr>
          <w:rFonts w:eastAsia="TimesNewRomanPSMT"/>
          <w:sz w:val="28"/>
          <w:szCs w:val="28"/>
          <w:lang w:eastAsia="en-US"/>
        </w:rPr>
        <w:t>: восемь</w:t>
      </w:r>
      <w:r w:rsidRPr="00FD0BD5">
        <w:rPr>
          <w:rFonts w:eastAsia="TimesNewRomanPSMT"/>
          <w:sz w:val="28"/>
          <w:szCs w:val="28"/>
          <w:lang w:eastAsia="en-US"/>
        </w:rPr>
        <w:t xml:space="preserve"> заданий базового уровня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7D76D3">
        <w:rPr>
          <w:rFonts w:eastAsia="TimesNewRomanPSMT"/>
          <w:sz w:val="28"/>
          <w:szCs w:val="28"/>
          <w:lang w:eastAsia="en-US"/>
        </w:rPr>
        <w:t>сложности и</w:t>
      </w:r>
      <w:r w:rsidR="007D76D3" w:rsidRPr="007D76D3">
        <w:rPr>
          <w:rFonts w:eastAsia="TimesNewRomanPSMT"/>
          <w:sz w:val="28"/>
          <w:szCs w:val="28"/>
          <w:lang w:eastAsia="en-US"/>
        </w:rPr>
        <w:t xml:space="preserve"> три</w:t>
      </w:r>
      <w:r w:rsidRPr="007D76D3">
        <w:rPr>
          <w:rFonts w:eastAsia="TimesNewRomanPSMT"/>
          <w:sz w:val="28"/>
          <w:szCs w:val="28"/>
          <w:lang w:eastAsia="en-US"/>
        </w:rPr>
        <w:t xml:space="preserve"> повышенного уровня. Часть 2 содержит </w:t>
      </w:r>
      <w:r w:rsidR="007D76D3" w:rsidRPr="007D76D3">
        <w:rPr>
          <w:rFonts w:eastAsia="TimesNewRomanPSMT"/>
          <w:sz w:val="28"/>
          <w:szCs w:val="28"/>
          <w:lang w:eastAsia="en-US"/>
        </w:rPr>
        <w:t xml:space="preserve">три </w:t>
      </w:r>
      <w:r w:rsidRPr="007D76D3">
        <w:rPr>
          <w:rFonts w:eastAsia="TimesNewRomanPSMT"/>
          <w:sz w:val="28"/>
          <w:szCs w:val="28"/>
          <w:lang w:eastAsia="en-US"/>
        </w:rPr>
        <w:t>задания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="003A35B5">
        <w:rPr>
          <w:rFonts w:eastAsia="TimesNewRomanPSMT"/>
          <w:sz w:val="28"/>
          <w:szCs w:val="28"/>
          <w:lang w:eastAsia="en-US"/>
        </w:rPr>
        <w:t>базового уровня (В</w:t>
      </w:r>
      <w:proofErr w:type="gramStart"/>
      <w:r w:rsidR="003A35B5">
        <w:rPr>
          <w:rFonts w:eastAsia="TimesNewRomanPSMT"/>
          <w:sz w:val="28"/>
          <w:szCs w:val="28"/>
          <w:lang w:eastAsia="en-US"/>
        </w:rPr>
        <w:t>2</w:t>
      </w:r>
      <w:proofErr w:type="gramEnd"/>
      <w:r w:rsidR="003A35B5">
        <w:rPr>
          <w:rFonts w:eastAsia="TimesNewRomanPSMT"/>
          <w:sz w:val="28"/>
          <w:szCs w:val="28"/>
          <w:lang w:eastAsia="en-US"/>
        </w:rPr>
        <w:t>,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="007D76D3" w:rsidRPr="007D76D3">
        <w:rPr>
          <w:rFonts w:eastAsia="TimesNewRomanPSMT"/>
          <w:sz w:val="28"/>
          <w:szCs w:val="28"/>
          <w:lang w:eastAsia="en-US"/>
        </w:rPr>
        <w:t>В3 и В9</w:t>
      </w:r>
      <w:r w:rsidRPr="007D76D3">
        <w:rPr>
          <w:rFonts w:eastAsia="TimesNewRomanPSMT"/>
          <w:sz w:val="28"/>
          <w:szCs w:val="28"/>
          <w:lang w:eastAsia="en-US"/>
        </w:rPr>
        <w:t xml:space="preserve">) и </w:t>
      </w:r>
      <w:r w:rsidR="007D76D3" w:rsidRPr="007D76D3">
        <w:rPr>
          <w:rFonts w:eastAsia="TimesNewRomanPSMT"/>
          <w:sz w:val="28"/>
          <w:szCs w:val="28"/>
          <w:lang w:eastAsia="en-US"/>
        </w:rPr>
        <w:t>шесть заданий</w:t>
      </w:r>
      <w:r w:rsidRPr="007D76D3">
        <w:rPr>
          <w:rFonts w:eastAsia="TimesNewRomanPSMT"/>
          <w:sz w:val="28"/>
          <w:szCs w:val="28"/>
          <w:lang w:eastAsia="en-US"/>
        </w:rPr>
        <w:t xml:space="preserve"> повышенного уровня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="007D76D3" w:rsidRPr="007D76D3">
        <w:rPr>
          <w:rFonts w:eastAsia="TimesNewRomanPSMT"/>
          <w:sz w:val="28"/>
          <w:szCs w:val="28"/>
          <w:lang w:eastAsia="en-US"/>
        </w:rPr>
        <w:t>сложности (В1</w:t>
      </w:r>
      <w:r w:rsidRPr="007D76D3">
        <w:rPr>
          <w:rFonts w:eastAsia="TimesNewRomanPSMT"/>
          <w:sz w:val="28"/>
          <w:szCs w:val="28"/>
          <w:lang w:eastAsia="en-US"/>
        </w:rPr>
        <w:t xml:space="preserve">, </w:t>
      </w:r>
      <w:r w:rsidR="007D76D3" w:rsidRPr="007D76D3">
        <w:rPr>
          <w:rFonts w:eastAsia="TimesNewRomanPSMT"/>
          <w:sz w:val="28"/>
          <w:szCs w:val="28"/>
          <w:lang w:eastAsia="en-US"/>
        </w:rPr>
        <w:t>В4-В8</w:t>
      </w:r>
      <w:r w:rsidRPr="007D76D3">
        <w:rPr>
          <w:rFonts w:eastAsia="TimesNewRomanPSMT"/>
          <w:sz w:val="28"/>
          <w:szCs w:val="28"/>
          <w:lang w:eastAsia="en-US"/>
        </w:rPr>
        <w:t>).</w:t>
      </w:r>
      <w:r w:rsidRPr="00FD0BD5">
        <w:rPr>
          <w:rFonts w:eastAsia="TimesNewRomanPSMT"/>
          <w:sz w:val="28"/>
          <w:szCs w:val="28"/>
          <w:lang w:eastAsia="en-US"/>
        </w:rPr>
        <w:t xml:space="preserve"> </w:t>
      </w:r>
      <w:r w:rsidR="00677F9E">
        <w:rPr>
          <w:rFonts w:eastAsia="TimesNewRomanPSMT"/>
          <w:sz w:val="28"/>
          <w:szCs w:val="28"/>
          <w:lang w:eastAsia="en-US"/>
        </w:rPr>
        <w:t>Одно из заданий (В8) предусматривает развернутый ответ.</w:t>
      </w:r>
    </w:p>
    <w:p w:rsidR="000816FB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FD0BD5">
        <w:rPr>
          <w:rFonts w:eastAsia="TimesNewRomanPSMT"/>
          <w:sz w:val="28"/>
          <w:szCs w:val="28"/>
          <w:lang w:eastAsia="en-US"/>
        </w:rPr>
        <w:t xml:space="preserve">Распределение заданий </w:t>
      </w:r>
      <w:r w:rsidR="00677F9E">
        <w:rPr>
          <w:rFonts w:eastAsia="TimesNewRomanPSMT"/>
          <w:sz w:val="28"/>
          <w:szCs w:val="28"/>
          <w:lang w:eastAsia="en-US"/>
        </w:rPr>
        <w:t xml:space="preserve">контрольной </w:t>
      </w:r>
      <w:r w:rsidRPr="00FD0BD5">
        <w:rPr>
          <w:rFonts w:eastAsia="TimesNewRomanPSMT"/>
          <w:sz w:val="28"/>
          <w:szCs w:val="28"/>
          <w:lang w:eastAsia="en-US"/>
        </w:rPr>
        <w:t>работы по уровням сложности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представлено в таблице 2</w:t>
      </w:r>
    </w:p>
    <w:p w:rsidR="00FD0BD5" w:rsidRPr="003A35B5" w:rsidRDefault="00FD0BD5" w:rsidP="003A35B5">
      <w:pPr>
        <w:autoSpaceDE w:val="0"/>
        <w:autoSpaceDN w:val="0"/>
        <w:adjustRightInd w:val="0"/>
        <w:spacing w:line="276" w:lineRule="auto"/>
        <w:jc w:val="right"/>
        <w:rPr>
          <w:rFonts w:eastAsia="TimesNewRomanPSMT"/>
          <w:i/>
          <w:iCs/>
          <w:sz w:val="28"/>
          <w:szCs w:val="28"/>
          <w:lang w:eastAsia="en-US"/>
        </w:rPr>
      </w:pPr>
      <w:r w:rsidRPr="003A35B5">
        <w:rPr>
          <w:rFonts w:eastAsia="TimesNewRomanPSMT"/>
          <w:i/>
          <w:iCs/>
          <w:sz w:val="28"/>
          <w:szCs w:val="28"/>
          <w:lang w:eastAsia="en-US"/>
        </w:rPr>
        <w:t>Таблица 2. Распределение заданий по уровню сложности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951"/>
        <w:gridCol w:w="2126"/>
        <w:gridCol w:w="1843"/>
        <w:gridCol w:w="3933"/>
      </w:tblGrid>
      <w:tr w:rsidR="00FD0BD5" w:rsidTr="00966EFF">
        <w:tc>
          <w:tcPr>
            <w:tcW w:w="1951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Уровень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сложности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заданий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/>
                <w:iCs/>
                <w:lang w:eastAsia="en-US"/>
              </w:rPr>
            </w:pPr>
          </w:p>
        </w:tc>
        <w:tc>
          <w:tcPr>
            <w:tcW w:w="2126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Количество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заданий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/>
                <w:iCs/>
                <w:lang w:eastAsia="en-US"/>
              </w:rPr>
            </w:pPr>
          </w:p>
        </w:tc>
        <w:tc>
          <w:tcPr>
            <w:tcW w:w="1843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Максимальный первичный балл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/>
                <w:iCs/>
                <w:lang w:eastAsia="en-US"/>
              </w:rPr>
            </w:pPr>
          </w:p>
        </w:tc>
        <w:tc>
          <w:tcPr>
            <w:tcW w:w="3933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 xml:space="preserve">Процент </w:t>
            </w:r>
            <w:proofErr w:type="gramStart"/>
            <w:r w:rsidRPr="00966EFF">
              <w:rPr>
                <w:rFonts w:eastAsia="TimesNewRomanPSMT"/>
                <w:bCs/>
                <w:lang w:eastAsia="en-US"/>
              </w:rPr>
              <w:t>максимального</w:t>
            </w:r>
            <w:proofErr w:type="gramEnd"/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первичного балла за задания</w:t>
            </w:r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 xml:space="preserve">данного уровня сложности </w:t>
            </w:r>
            <w:proofErr w:type="gramStart"/>
            <w:r w:rsidRPr="00966EFF">
              <w:rPr>
                <w:rFonts w:eastAsia="TimesNewRomanPSMT"/>
                <w:bCs/>
                <w:lang w:eastAsia="en-US"/>
              </w:rPr>
              <w:t>от</w:t>
            </w:r>
            <w:proofErr w:type="gramEnd"/>
          </w:p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 w:rsidRPr="00966EFF">
              <w:rPr>
                <w:rFonts w:eastAsia="TimesNewRomanPSMT"/>
                <w:bCs/>
                <w:lang w:eastAsia="en-US"/>
              </w:rPr>
              <w:t>максимального первичного</w:t>
            </w:r>
          </w:p>
          <w:p w:rsidR="00FD0BD5" w:rsidRPr="00966EFF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Cs/>
                <w:lang w:eastAsia="en-US"/>
              </w:rPr>
            </w:pPr>
            <w:r>
              <w:rPr>
                <w:rFonts w:eastAsia="TimesNewRomanPSMT"/>
                <w:bCs/>
                <w:lang w:eastAsia="en-US"/>
              </w:rPr>
              <w:t>балла за всю работу, равного</w:t>
            </w:r>
            <w:r w:rsidR="003A35B5" w:rsidRPr="00966EFF">
              <w:rPr>
                <w:rFonts w:eastAsia="TimesNewRomanPSMT"/>
                <w:bCs/>
                <w:lang w:eastAsia="en-US"/>
              </w:rPr>
              <w:t>25</w:t>
            </w:r>
          </w:p>
        </w:tc>
      </w:tr>
      <w:tr w:rsidR="00FD0BD5" w:rsidTr="00966EFF">
        <w:tc>
          <w:tcPr>
            <w:tcW w:w="1951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PSMT"/>
                <w:i/>
                <w:iCs/>
                <w:lang w:eastAsia="en-US"/>
              </w:rPr>
            </w:pPr>
            <w:r w:rsidRPr="00966EFF">
              <w:rPr>
                <w:rFonts w:eastAsia="TimesNewRomanPSMT"/>
                <w:lang w:eastAsia="en-US"/>
              </w:rPr>
              <w:t>Базовый</w:t>
            </w:r>
          </w:p>
        </w:tc>
        <w:tc>
          <w:tcPr>
            <w:tcW w:w="2126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11</w:t>
            </w:r>
          </w:p>
        </w:tc>
        <w:tc>
          <w:tcPr>
            <w:tcW w:w="1843" w:type="dxa"/>
          </w:tcPr>
          <w:p w:rsidR="00FD0BD5" w:rsidRPr="00966EFF" w:rsidRDefault="00DB67F7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>
              <w:rPr>
                <w:rFonts w:eastAsia="TimesNewRomanPSMT"/>
                <w:iCs/>
                <w:lang w:eastAsia="en-US"/>
              </w:rPr>
              <w:t>11</w:t>
            </w:r>
          </w:p>
        </w:tc>
        <w:tc>
          <w:tcPr>
            <w:tcW w:w="3933" w:type="dxa"/>
          </w:tcPr>
          <w:p w:rsidR="00FD0BD5" w:rsidRPr="00966EFF" w:rsidRDefault="00DB67F7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>
              <w:rPr>
                <w:rFonts w:eastAsia="TimesNewRomanPSMT"/>
                <w:iCs/>
                <w:lang w:eastAsia="en-US"/>
              </w:rPr>
              <w:t>44</w:t>
            </w:r>
            <w:r w:rsidR="003A35B5" w:rsidRPr="00966EFF">
              <w:rPr>
                <w:rFonts w:eastAsia="TimesNewRomanPSMT"/>
                <w:iCs/>
                <w:lang w:eastAsia="en-US"/>
              </w:rPr>
              <w:t>%</w:t>
            </w:r>
          </w:p>
        </w:tc>
      </w:tr>
      <w:tr w:rsidR="00FD0BD5" w:rsidTr="00966EFF">
        <w:tc>
          <w:tcPr>
            <w:tcW w:w="1951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PSMT"/>
                <w:i/>
                <w:iCs/>
                <w:lang w:eastAsia="en-US"/>
              </w:rPr>
            </w:pPr>
            <w:r w:rsidRPr="00966EFF">
              <w:rPr>
                <w:rFonts w:eastAsia="TimesNewRomanPSMT"/>
                <w:lang w:eastAsia="en-US"/>
              </w:rPr>
              <w:t>Повышенный</w:t>
            </w:r>
          </w:p>
        </w:tc>
        <w:tc>
          <w:tcPr>
            <w:tcW w:w="2126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9</w:t>
            </w:r>
          </w:p>
        </w:tc>
        <w:tc>
          <w:tcPr>
            <w:tcW w:w="1843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13</w:t>
            </w:r>
          </w:p>
        </w:tc>
        <w:tc>
          <w:tcPr>
            <w:tcW w:w="3933" w:type="dxa"/>
          </w:tcPr>
          <w:p w:rsidR="00FD0BD5" w:rsidRPr="00966EFF" w:rsidRDefault="00DB67F7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>
              <w:rPr>
                <w:rFonts w:eastAsia="TimesNewRomanPSMT"/>
                <w:iCs/>
                <w:lang w:eastAsia="en-US"/>
              </w:rPr>
              <w:t>56</w:t>
            </w:r>
            <w:r w:rsidR="003A35B5" w:rsidRPr="00966EFF">
              <w:rPr>
                <w:rFonts w:eastAsia="TimesNewRomanPSMT"/>
                <w:iCs/>
                <w:lang w:eastAsia="en-US"/>
              </w:rPr>
              <w:t>%</w:t>
            </w:r>
          </w:p>
        </w:tc>
      </w:tr>
      <w:tr w:rsidR="00FD0BD5" w:rsidTr="00966EFF">
        <w:tc>
          <w:tcPr>
            <w:tcW w:w="1951" w:type="dxa"/>
          </w:tcPr>
          <w:p w:rsidR="00FD0BD5" w:rsidRPr="00966EFF" w:rsidRDefault="00FD0BD5" w:rsidP="003A35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PSMT"/>
                <w:i/>
                <w:iCs/>
                <w:lang w:eastAsia="en-US"/>
              </w:rPr>
            </w:pPr>
            <w:r w:rsidRPr="00966EFF">
              <w:rPr>
                <w:rFonts w:eastAsia="TimesNewRomanPSMT"/>
                <w:lang w:eastAsia="en-US"/>
              </w:rPr>
              <w:t>Итого</w:t>
            </w:r>
          </w:p>
        </w:tc>
        <w:tc>
          <w:tcPr>
            <w:tcW w:w="2126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20</w:t>
            </w:r>
          </w:p>
        </w:tc>
        <w:tc>
          <w:tcPr>
            <w:tcW w:w="1843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25</w:t>
            </w:r>
          </w:p>
        </w:tc>
        <w:tc>
          <w:tcPr>
            <w:tcW w:w="3933" w:type="dxa"/>
          </w:tcPr>
          <w:p w:rsidR="00FD0BD5" w:rsidRPr="00966EFF" w:rsidRDefault="003A35B5" w:rsidP="003A35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iCs/>
                <w:lang w:eastAsia="en-US"/>
              </w:rPr>
            </w:pPr>
            <w:r w:rsidRPr="00966EFF">
              <w:rPr>
                <w:rFonts w:eastAsia="TimesNewRomanPSMT"/>
                <w:iCs/>
                <w:lang w:eastAsia="en-US"/>
              </w:rPr>
              <w:t>100%</w:t>
            </w:r>
          </w:p>
        </w:tc>
      </w:tr>
    </w:tbl>
    <w:p w:rsidR="00FD0BD5" w:rsidRPr="00FD0BD5" w:rsidRDefault="00FD0BD5" w:rsidP="003A35B5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i/>
          <w:iCs/>
          <w:lang w:eastAsia="en-US"/>
        </w:rPr>
      </w:pPr>
    </w:p>
    <w:p w:rsidR="00F62018" w:rsidRPr="003162AE" w:rsidRDefault="00F62018" w:rsidP="003A35B5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bCs/>
          <w:i/>
          <w:sz w:val="28"/>
          <w:lang w:eastAsia="en-US"/>
        </w:rPr>
      </w:pPr>
      <w:r w:rsidRPr="003162AE">
        <w:rPr>
          <w:rFonts w:eastAsia="TimesNewRomanPSMT"/>
          <w:b/>
          <w:bCs/>
          <w:i/>
          <w:sz w:val="28"/>
          <w:lang w:eastAsia="en-US"/>
        </w:rPr>
        <w:t>7. Система оценивания выполнения отдельных заданий и</w:t>
      </w:r>
      <w:r w:rsidR="00FD0BD5" w:rsidRPr="003162AE">
        <w:rPr>
          <w:rFonts w:eastAsia="TimesNewRomanPSMT"/>
          <w:b/>
          <w:bCs/>
          <w:i/>
          <w:sz w:val="28"/>
          <w:lang w:eastAsia="en-US"/>
        </w:rPr>
        <w:t xml:space="preserve"> контрольной </w:t>
      </w:r>
      <w:r w:rsidRPr="003162AE">
        <w:rPr>
          <w:rFonts w:eastAsia="TimesNewRomanPSMT"/>
          <w:b/>
          <w:bCs/>
          <w:i/>
          <w:sz w:val="28"/>
          <w:lang w:eastAsia="en-US"/>
        </w:rPr>
        <w:t>работы в целом</w:t>
      </w:r>
    </w:p>
    <w:p w:rsidR="00F62018" w:rsidRPr="00FD0BD5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FD0BD5">
        <w:rPr>
          <w:rFonts w:eastAsia="TimesNewRomanPSMT"/>
          <w:sz w:val="28"/>
          <w:szCs w:val="28"/>
          <w:lang w:eastAsia="en-US"/>
        </w:rPr>
        <w:t>Каждое правильно выполненное задание части 1 оценивается 1 баллом.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 xml:space="preserve">Задание считается выполненным верно, если </w:t>
      </w:r>
      <w:r w:rsidR="00FD0BD5">
        <w:rPr>
          <w:rFonts w:eastAsia="TimesNewRomanPSMT"/>
          <w:sz w:val="28"/>
          <w:szCs w:val="28"/>
          <w:lang w:eastAsia="en-US"/>
        </w:rPr>
        <w:t xml:space="preserve">обучающийся </w:t>
      </w:r>
      <w:r w:rsidRPr="00FD0BD5">
        <w:rPr>
          <w:rFonts w:eastAsia="TimesNewRomanPSMT"/>
          <w:sz w:val="28"/>
          <w:szCs w:val="28"/>
          <w:lang w:eastAsia="en-US"/>
        </w:rPr>
        <w:t>выбрал (отметил)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номер правильного ответа. Задание считается невыполненным в следующих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случаях: а) указан номер неправильного ответа; б) указаны номера двух или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более ответов, даже если среди них указан и номер правильного ответа;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proofErr w:type="gramStart"/>
      <w:r w:rsidRPr="00FD0BD5">
        <w:rPr>
          <w:rFonts w:eastAsia="TimesNewRomanPSMT"/>
          <w:sz w:val="28"/>
          <w:szCs w:val="28"/>
          <w:lang w:eastAsia="en-US"/>
        </w:rPr>
        <w:t>в)</w:t>
      </w:r>
      <w:r w:rsidR="000137BB">
        <w:rPr>
          <w:rFonts w:eastAsia="TimesNewRomanPSMT"/>
          <w:sz w:val="28"/>
          <w:szCs w:val="28"/>
          <w:lang w:eastAsia="en-US"/>
        </w:rPr>
        <w:t> </w:t>
      </w:r>
      <w:proofErr w:type="gramEnd"/>
      <w:r w:rsidRPr="00FD0BD5">
        <w:rPr>
          <w:rFonts w:eastAsia="TimesNewRomanPSMT"/>
          <w:sz w:val="28"/>
          <w:szCs w:val="28"/>
          <w:lang w:eastAsia="en-US"/>
        </w:rPr>
        <w:t>номер ответа не указан.</w:t>
      </w:r>
    </w:p>
    <w:p w:rsidR="00F62018" w:rsidRDefault="00F62018" w:rsidP="00013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FD0BD5">
        <w:rPr>
          <w:rFonts w:eastAsia="TimesNewRomanPSMT"/>
          <w:sz w:val="28"/>
          <w:szCs w:val="28"/>
          <w:lang w:eastAsia="en-US"/>
        </w:rPr>
        <w:t xml:space="preserve">Правильное выполнение заданий части 2 оценивается </w:t>
      </w:r>
      <w:r w:rsidRPr="003A35B5">
        <w:rPr>
          <w:rFonts w:eastAsia="TimesNewRomanPSMT"/>
          <w:sz w:val="28"/>
          <w:szCs w:val="28"/>
          <w:lang w:eastAsia="en-US"/>
        </w:rPr>
        <w:t xml:space="preserve">от 1 </w:t>
      </w:r>
      <w:r w:rsidR="003A35B5" w:rsidRPr="003A35B5">
        <w:rPr>
          <w:rFonts w:eastAsia="TimesNewRomanPSMT"/>
          <w:sz w:val="28"/>
          <w:szCs w:val="28"/>
          <w:lang w:eastAsia="en-US"/>
        </w:rPr>
        <w:t>(В</w:t>
      </w:r>
      <w:proofErr w:type="gramStart"/>
      <w:r w:rsidR="003A35B5" w:rsidRPr="003A35B5">
        <w:rPr>
          <w:rFonts w:eastAsia="TimesNewRomanPSMT"/>
          <w:sz w:val="28"/>
          <w:szCs w:val="28"/>
          <w:lang w:eastAsia="en-US"/>
        </w:rPr>
        <w:t>1</w:t>
      </w:r>
      <w:proofErr w:type="gramEnd"/>
      <w:r w:rsidR="003A35B5" w:rsidRPr="003A35B5">
        <w:rPr>
          <w:rFonts w:eastAsia="TimesNewRomanPSMT"/>
          <w:sz w:val="28"/>
          <w:szCs w:val="28"/>
          <w:lang w:eastAsia="en-US"/>
        </w:rPr>
        <w:t xml:space="preserve">, В2, </w:t>
      </w:r>
      <w:r w:rsidR="0098757A">
        <w:rPr>
          <w:rFonts w:eastAsia="TimesNewRomanPSMT"/>
          <w:sz w:val="28"/>
          <w:szCs w:val="28"/>
          <w:lang w:eastAsia="en-US"/>
        </w:rPr>
        <w:t xml:space="preserve">В4, </w:t>
      </w:r>
      <w:r w:rsidR="003A35B5" w:rsidRPr="003A35B5">
        <w:rPr>
          <w:rFonts w:eastAsia="TimesNewRomanPSMT"/>
          <w:sz w:val="28"/>
          <w:szCs w:val="28"/>
          <w:lang w:eastAsia="en-US"/>
        </w:rPr>
        <w:t>В9</w:t>
      </w:r>
      <w:r w:rsidRPr="003A35B5">
        <w:rPr>
          <w:rFonts w:eastAsia="TimesNewRomanPSMT"/>
          <w:sz w:val="28"/>
          <w:szCs w:val="28"/>
          <w:lang w:eastAsia="en-US"/>
        </w:rPr>
        <w:t>)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3A35B5">
        <w:rPr>
          <w:rFonts w:eastAsia="TimesNewRomanPSMT"/>
          <w:sz w:val="28"/>
          <w:szCs w:val="28"/>
          <w:lang w:eastAsia="en-US"/>
        </w:rPr>
        <w:t xml:space="preserve">до 2 </w:t>
      </w:r>
      <w:r w:rsidR="003A35B5" w:rsidRPr="003A35B5">
        <w:rPr>
          <w:rFonts w:eastAsia="TimesNewRomanPSMT"/>
          <w:sz w:val="28"/>
          <w:szCs w:val="28"/>
          <w:lang w:eastAsia="en-US"/>
        </w:rPr>
        <w:t>(В3,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="003A35B5" w:rsidRPr="003A35B5">
        <w:rPr>
          <w:rFonts w:eastAsia="TimesNewRomanPSMT"/>
          <w:sz w:val="28"/>
          <w:szCs w:val="28"/>
          <w:lang w:eastAsia="en-US"/>
        </w:rPr>
        <w:t>В5</w:t>
      </w:r>
      <w:r w:rsidR="000137BB">
        <w:rPr>
          <w:rFonts w:eastAsia="TimesNewRomanPSMT"/>
          <w:sz w:val="28"/>
          <w:szCs w:val="28"/>
          <w:lang w:eastAsia="en-US"/>
        </w:rPr>
        <w:t>-</w:t>
      </w:r>
      <w:r w:rsidR="003A35B5">
        <w:rPr>
          <w:rFonts w:eastAsia="TimesNewRomanPSMT"/>
          <w:sz w:val="28"/>
          <w:szCs w:val="28"/>
          <w:lang w:eastAsia="en-US"/>
        </w:rPr>
        <w:t>В8</w:t>
      </w:r>
      <w:r w:rsidRPr="00FD0BD5">
        <w:rPr>
          <w:rFonts w:eastAsia="TimesNewRomanPSMT"/>
          <w:sz w:val="28"/>
          <w:szCs w:val="28"/>
          <w:lang w:eastAsia="en-US"/>
        </w:rPr>
        <w:t>) баллов. Задания</w:t>
      </w:r>
      <w:r w:rsidR="003A35B5" w:rsidRPr="003A35B5">
        <w:rPr>
          <w:rFonts w:eastAsia="TimesNewRomanPSMT"/>
          <w:sz w:val="28"/>
          <w:szCs w:val="28"/>
          <w:lang w:eastAsia="en-US"/>
        </w:rPr>
        <w:t xml:space="preserve"> В3</w:t>
      </w:r>
      <w:r w:rsidR="000137BB">
        <w:rPr>
          <w:rFonts w:eastAsia="TimesNewRomanPSMT"/>
          <w:sz w:val="28"/>
          <w:szCs w:val="28"/>
          <w:lang w:eastAsia="en-US"/>
        </w:rPr>
        <w:t>,</w:t>
      </w:r>
      <w:r w:rsidR="003C403E">
        <w:rPr>
          <w:rFonts w:eastAsia="TimesNewRomanPSMT"/>
          <w:sz w:val="28"/>
          <w:szCs w:val="28"/>
          <w:lang w:eastAsia="en-US"/>
        </w:rPr>
        <w:t xml:space="preserve"> </w:t>
      </w:r>
      <w:r w:rsidR="000137BB">
        <w:rPr>
          <w:rFonts w:eastAsia="TimesNewRomanPSMT"/>
          <w:sz w:val="28"/>
          <w:szCs w:val="28"/>
          <w:lang w:eastAsia="en-US"/>
        </w:rPr>
        <w:t>В5-</w:t>
      </w:r>
      <w:r w:rsidR="003A35B5">
        <w:rPr>
          <w:rFonts w:eastAsia="TimesNewRomanPSMT"/>
          <w:sz w:val="28"/>
          <w:szCs w:val="28"/>
          <w:lang w:eastAsia="en-US"/>
        </w:rPr>
        <w:t>В8</w:t>
      </w:r>
      <w:r w:rsidRPr="00FD0BD5">
        <w:rPr>
          <w:rFonts w:eastAsia="TimesNewRomanPSMT"/>
          <w:sz w:val="28"/>
          <w:szCs w:val="28"/>
          <w:lang w:eastAsia="en-US"/>
        </w:rPr>
        <w:t xml:space="preserve"> </w:t>
      </w:r>
      <w:r w:rsidR="003A35B5">
        <w:rPr>
          <w:rFonts w:eastAsia="TimesNewRomanPSMT"/>
          <w:sz w:val="28"/>
          <w:szCs w:val="28"/>
          <w:lang w:eastAsia="en-US"/>
        </w:rPr>
        <w:t xml:space="preserve">оцениваются следующим образом: </w:t>
      </w:r>
      <w:r w:rsidRPr="00FD0BD5">
        <w:rPr>
          <w:rFonts w:eastAsia="TimesNewRomanPSMT"/>
          <w:sz w:val="28"/>
          <w:szCs w:val="28"/>
          <w:lang w:eastAsia="en-US"/>
        </w:rPr>
        <w:t>полное правильное выполнение задания – 2 балла;</w:t>
      </w:r>
      <w:r w:rsidR="003A35B5">
        <w:rPr>
          <w:rFonts w:eastAsia="TimesNewRomanPSMT"/>
          <w:sz w:val="28"/>
          <w:szCs w:val="28"/>
          <w:lang w:eastAsia="en-US"/>
        </w:rPr>
        <w:t xml:space="preserve"> выполнение задания с </w:t>
      </w:r>
      <w:r w:rsidRPr="00FD0BD5">
        <w:rPr>
          <w:rFonts w:eastAsia="TimesNewRomanPSMT"/>
          <w:sz w:val="28"/>
          <w:szCs w:val="28"/>
          <w:lang w:eastAsia="en-US"/>
        </w:rPr>
        <w:t>одной ошибкой (одним неверно указанным символом) ИЛИ неполное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выполнение задания (отсутствие одного символа при верно указанных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других символах) – 1 балл; неверное выполнение задания (при указании двух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и более ошибочных символов) – 0 баллов. Каждое задание части 2 считается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выполненным верно, если верный ответ записан в той форме, которая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FD0BD5">
        <w:rPr>
          <w:rFonts w:eastAsia="TimesNewRomanPSMT"/>
          <w:sz w:val="28"/>
          <w:szCs w:val="28"/>
          <w:lang w:eastAsia="en-US"/>
        </w:rPr>
        <w:t>указана в инструкции по выполнению задания.</w:t>
      </w:r>
    </w:p>
    <w:p w:rsidR="00444E6D" w:rsidRPr="00AA01BA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AA01BA">
        <w:rPr>
          <w:rFonts w:eastAsia="TimesNewRomanPSMT"/>
          <w:sz w:val="28"/>
          <w:szCs w:val="28"/>
          <w:lang w:eastAsia="en-US"/>
        </w:rPr>
        <w:t>Н</w:t>
      </w:r>
      <w:r>
        <w:rPr>
          <w:rFonts w:eastAsia="TimesNewRomanPSMT"/>
          <w:sz w:val="28"/>
          <w:szCs w:val="28"/>
          <w:lang w:eastAsia="en-US"/>
        </w:rPr>
        <w:t>а</w:t>
      </w:r>
      <w:r w:rsidRPr="00AA01BA">
        <w:rPr>
          <w:rFonts w:eastAsia="TimesNewRomanPSMT"/>
          <w:sz w:val="28"/>
          <w:szCs w:val="28"/>
          <w:lang w:eastAsia="en-US"/>
        </w:rPr>
        <w:t xml:space="preserve"> осно</w:t>
      </w:r>
      <w:r>
        <w:rPr>
          <w:rFonts w:eastAsia="TimesNewRomanPSMT"/>
          <w:sz w:val="28"/>
          <w:szCs w:val="28"/>
          <w:lang w:eastAsia="en-US"/>
        </w:rPr>
        <w:t xml:space="preserve">ве результатов выполнения всех </w:t>
      </w:r>
      <w:r w:rsidRPr="00AA01BA">
        <w:rPr>
          <w:rFonts w:eastAsia="TimesNewRomanPSMT"/>
          <w:sz w:val="28"/>
          <w:szCs w:val="28"/>
          <w:lang w:eastAsia="en-US"/>
        </w:rPr>
        <w:t>заданий работ</w:t>
      </w:r>
      <w:r>
        <w:rPr>
          <w:rFonts w:eastAsia="TimesNewRomanPSMT"/>
          <w:sz w:val="28"/>
          <w:szCs w:val="28"/>
          <w:lang w:eastAsia="en-US"/>
        </w:rPr>
        <w:t>ы определяются первичные баллы.</w:t>
      </w:r>
      <w:r w:rsidRPr="00AA01BA">
        <w:rPr>
          <w:rFonts w:eastAsia="TimesNewRomanPSMT"/>
          <w:sz w:val="28"/>
          <w:szCs w:val="28"/>
          <w:lang w:eastAsia="en-US"/>
        </w:rPr>
        <w:t xml:space="preserve"> </w:t>
      </w:r>
    </w:p>
    <w:p w:rsidR="00444E6D" w:rsidRPr="00AA01BA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34409A">
        <w:rPr>
          <w:rFonts w:eastAsia="TimesNewRomanPSMT"/>
          <w:sz w:val="28"/>
          <w:szCs w:val="28"/>
          <w:lang w:eastAsia="en-US"/>
        </w:rPr>
        <w:t xml:space="preserve">Результаты выполнения заданий позволяют осуществить </w:t>
      </w:r>
      <w:r w:rsidRPr="00AA01BA">
        <w:rPr>
          <w:rFonts w:eastAsia="TimesNewRomanPSMT"/>
          <w:sz w:val="28"/>
          <w:szCs w:val="28"/>
          <w:lang w:eastAsia="en-US"/>
        </w:rPr>
        <w:t xml:space="preserve">дифференциацию учащихся по уровню подготовки по предмету. Подготовку характеризует способность ученика применять полученные знания как в стандартной (базовый уровень), так и в практической ситуации (повышенный </w:t>
      </w:r>
      <w:r w:rsidRPr="00AA01BA">
        <w:rPr>
          <w:rFonts w:eastAsia="TimesNewRomanPSMT"/>
          <w:sz w:val="28"/>
          <w:szCs w:val="28"/>
          <w:lang w:eastAsia="en-US"/>
        </w:rPr>
        <w:lastRenderedPageBreak/>
        <w:t>уровень). С учетом данных критериев следует при анализе результатов работы распределить учащихся на группы, различающиеся продемонстрированным уровнем подготовки: низким, пониженным, базовым, повышенным и высоким.</w:t>
      </w:r>
    </w:p>
    <w:p w:rsidR="00444E6D" w:rsidRPr="00770BB4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b/>
          <w:i/>
          <w:sz w:val="28"/>
          <w:szCs w:val="28"/>
          <w:lang w:eastAsia="en-US"/>
        </w:rPr>
      </w:pPr>
      <w:r w:rsidRPr="00274120">
        <w:rPr>
          <w:rFonts w:eastAsia="TimesNewRomanPSMT"/>
          <w:b/>
          <w:sz w:val="28"/>
          <w:szCs w:val="28"/>
          <w:lang w:eastAsia="en-US"/>
        </w:rPr>
        <w:t xml:space="preserve">Группа 1 </w:t>
      </w:r>
      <w:r w:rsidRPr="00DD5D90">
        <w:rPr>
          <w:rFonts w:eastAsia="TimesNewRomanPSMT"/>
          <w:sz w:val="28"/>
          <w:szCs w:val="28"/>
          <w:lang w:eastAsia="en-US"/>
        </w:rPr>
        <w:t>(низкий уровень подготовки</w:t>
      </w:r>
      <w:r w:rsidRPr="00274120">
        <w:rPr>
          <w:rFonts w:eastAsia="TimesNewRomanPSMT"/>
          <w:b/>
          <w:sz w:val="28"/>
          <w:szCs w:val="28"/>
          <w:lang w:eastAsia="en-US"/>
        </w:rPr>
        <w:t>)</w:t>
      </w:r>
      <w:r w:rsidRPr="00274120">
        <w:rPr>
          <w:rFonts w:eastAsia="TimesNewRomanPSMT"/>
          <w:sz w:val="28"/>
          <w:szCs w:val="28"/>
          <w:lang w:eastAsia="en-US"/>
        </w:rPr>
        <w:t xml:space="preserve"> включает учащихся, которые получили от 0 до </w:t>
      </w:r>
      <w:r>
        <w:rPr>
          <w:rFonts w:eastAsia="TimesNewRomanPSMT"/>
          <w:sz w:val="28"/>
          <w:szCs w:val="28"/>
          <w:lang w:eastAsia="en-US"/>
        </w:rPr>
        <w:t>3</w:t>
      </w:r>
      <w:r w:rsidRPr="00274120">
        <w:rPr>
          <w:rFonts w:eastAsia="TimesNewRomanPSMT"/>
          <w:sz w:val="28"/>
          <w:szCs w:val="28"/>
          <w:lang w:eastAsia="en-US"/>
        </w:rPr>
        <w:t xml:space="preserve"> баллов за задания базового уровня</w:t>
      </w:r>
      <w:r>
        <w:rPr>
          <w:rFonts w:eastAsia="TimesNewRomanPSMT"/>
          <w:sz w:val="28"/>
          <w:szCs w:val="28"/>
          <w:lang w:eastAsia="en-US"/>
        </w:rPr>
        <w:t xml:space="preserve"> и от 0 до 13 баллов повышенного уровня</w:t>
      </w:r>
      <w:r w:rsidRPr="00274120">
        <w:rPr>
          <w:rFonts w:eastAsia="TimesNewRomanPSMT"/>
          <w:sz w:val="28"/>
          <w:szCs w:val="28"/>
          <w:lang w:eastAsia="en-US"/>
        </w:rPr>
        <w:t>. Эти учащиеся нуждаются в особом внимании учителя на этапах повторения изученных в основно</w:t>
      </w:r>
      <w:r>
        <w:rPr>
          <w:rFonts w:eastAsia="TimesNewRomanPSMT"/>
          <w:sz w:val="28"/>
          <w:szCs w:val="28"/>
          <w:lang w:eastAsia="en-US"/>
        </w:rPr>
        <w:t>й школе тем</w:t>
      </w:r>
      <w:r>
        <w:rPr>
          <w:sz w:val="28"/>
          <w:szCs w:val="23"/>
        </w:rPr>
        <w:t>.</w:t>
      </w:r>
    </w:p>
    <w:p w:rsidR="00444E6D" w:rsidRPr="00AD7583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b/>
          <w:i/>
          <w:sz w:val="28"/>
          <w:szCs w:val="28"/>
          <w:lang w:eastAsia="en-US"/>
        </w:rPr>
      </w:pPr>
      <w:r w:rsidRPr="00274120">
        <w:rPr>
          <w:rFonts w:eastAsia="TimesNewRomanPSMT"/>
          <w:b/>
          <w:sz w:val="28"/>
          <w:szCs w:val="28"/>
          <w:lang w:eastAsia="en-US"/>
        </w:rPr>
        <w:t xml:space="preserve">Группа 2 </w:t>
      </w:r>
      <w:r w:rsidRPr="00DD5D90">
        <w:rPr>
          <w:rFonts w:eastAsia="TimesNewRomanPSMT"/>
          <w:sz w:val="28"/>
          <w:szCs w:val="28"/>
          <w:lang w:eastAsia="en-US"/>
        </w:rPr>
        <w:t>(пониженный уровень подготовки)</w:t>
      </w:r>
      <w:r w:rsidRPr="00274120">
        <w:rPr>
          <w:rFonts w:eastAsia="TimesNewRomanPSMT"/>
          <w:sz w:val="28"/>
          <w:szCs w:val="28"/>
          <w:lang w:eastAsia="en-US"/>
        </w:rPr>
        <w:t xml:space="preserve"> включает </w:t>
      </w:r>
      <w:r>
        <w:rPr>
          <w:rFonts w:eastAsia="TimesNewRomanPSMT"/>
          <w:sz w:val="28"/>
          <w:szCs w:val="28"/>
          <w:lang w:eastAsia="en-US"/>
        </w:rPr>
        <w:t>учащихся, которые получили от 4</w:t>
      </w:r>
      <w:r w:rsidRPr="00274120">
        <w:rPr>
          <w:rFonts w:eastAsia="TimesNewRomanPSMT"/>
          <w:sz w:val="28"/>
          <w:szCs w:val="28"/>
          <w:lang w:eastAsia="en-US"/>
        </w:rPr>
        <w:t xml:space="preserve"> до </w:t>
      </w:r>
      <w:r>
        <w:rPr>
          <w:rFonts w:eastAsia="TimesNewRomanPSMT"/>
          <w:sz w:val="28"/>
          <w:szCs w:val="28"/>
          <w:lang w:eastAsia="en-US"/>
        </w:rPr>
        <w:t>5</w:t>
      </w:r>
      <w:r w:rsidRPr="00274120">
        <w:rPr>
          <w:rFonts w:eastAsia="TimesNewRomanPSMT"/>
          <w:sz w:val="28"/>
          <w:szCs w:val="28"/>
          <w:lang w:eastAsia="en-US"/>
        </w:rPr>
        <w:t xml:space="preserve"> баллов за выполнение заданий базового уровня</w:t>
      </w:r>
      <w:r>
        <w:rPr>
          <w:rFonts w:eastAsia="TimesNewRomanPSMT"/>
          <w:sz w:val="28"/>
          <w:szCs w:val="28"/>
          <w:lang w:eastAsia="en-US"/>
        </w:rPr>
        <w:t xml:space="preserve"> и от 0 до 13 баллов повышенного уровня.</w:t>
      </w:r>
      <w:r w:rsidRPr="00AD7583">
        <w:rPr>
          <w:b/>
          <w:i/>
          <w:sz w:val="28"/>
          <w:szCs w:val="23"/>
        </w:rPr>
        <w:t xml:space="preserve"> </w:t>
      </w:r>
    </w:p>
    <w:p w:rsidR="00444E6D" w:rsidRPr="000C19A8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b/>
          <w:sz w:val="28"/>
          <w:szCs w:val="28"/>
          <w:lang w:eastAsia="en-US"/>
        </w:rPr>
      </w:pPr>
      <w:r w:rsidRPr="00274120">
        <w:rPr>
          <w:rFonts w:eastAsia="TimesNewRomanPSMT"/>
          <w:b/>
          <w:sz w:val="28"/>
          <w:szCs w:val="28"/>
          <w:lang w:eastAsia="en-US"/>
        </w:rPr>
        <w:t>Группа 3 (</w:t>
      </w:r>
      <w:r w:rsidRPr="00DD5D90">
        <w:rPr>
          <w:rFonts w:eastAsia="TimesNewRomanPSMT"/>
          <w:sz w:val="28"/>
          <w:szCs w:val="28"/>
          <w:lang w:eastAsia="en-US"/>
        </w:rPr>
        <w:t>базовый уровень подготовки)</w:t>
      </w:r>
      <w:r w:rsidRPr="000C19A8">
        <w:rPr>
          <w:rFonts w:eastAsia="TimesNewRomanPSMT"/>
          <w:sz w:val="28"/>
          <w:szCs w:val="28"/>
          <w:lang w:eastAsia="en-US"/>
        </w:rPr>
        <w:t xml:space="preserve"> включает учащихся, к</w:t>
      </w:r>
      <w:r>
        <w:rPr>
          <w:rFonts w:eastAsia="TimesNewRomanPSMT"/>
          <w:sz w:val="28"/>
          <w:szCs w:val="28"/>
          <w:lang w:eastAsia="en-US"/>
        </w:rPr>
        <w:t>оторые получили от 6 до 12</w:t>
      </w:r>
      <w:r w:rsidRPr="000C19A8">
        <w:rPr>
          <w:rFonts w:eastAsia="TimesNewRomanPSMT"/>
          <w:sz w:val="28"/>
          <w:szCs w:val="28"/>
          <w:lang w:eastAsia="en-US"/>
        </w:rPr>
        <w:t xml:space="preserve"> баллов за выполнение заданий базового уровня и </w:t>
      </w:r>
      <w:r>
        <w:rPr>
          <w:rFonts w:eastAsia="TimesNewRomanPSMT"/>
          <w:sz w:val="28"/>
          <w:szCs w:val="28"/>
          <w:lang w:eastAsia="en-US"/>
        </w:rPr>
        <w:t>от 0 до 6 баллов повышенного уровня</w:t>
      </w:r>
      <w:r w:rsidRPr="000C19A8">
        <w:rPr>
          <w:sz w:val="28"/>
          <w:szCs w:val="23"/>
        </w:rPr>
        <w:t>.</w:t>
      </w:r>
      <w:r w:rsidRPr="000C19A8">
        <w:rPr>
          <w:rFonts w:eastAsia="TimesNewRomanPSMT"/>
          <w:b/>
          <w:sz w:val="28"/>
          <w:szCs w:val="28"/>
          <w:lang w:eastAsia="en-US"/>
        </w:rPr>
        <w:t xml:space="preserve"> </w:t>
      </w:r>
    </w:p>
    <w:p w:rsidR="00444E6D" w:rsidRPr="00AD7583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AD7583">
        <w:rPr>
          <w:rFonts w:eastAsia="TimesNewRomanPSMT"/>
          <w:b/>
          <w:sz w:val="28"/>
          <w:szCs w:val="28"/>
          <w:lang w:eastAsia="en-US"/>
        </w:rPr>
        <w:t xml:space="preserve">Группа 4 </w:t>
      </w:r>
      <w:r w:rsidRPr="00DD5D90">
        <w:rPr>
          <w:rFonts w:eastAsia="TimesNewRomanPSMT"/>
          <w:sz w:val="28"/>
          <w:szCs w:val="28"/>
          <w:lang w:eastAsia="en-US"/>
        </w:rPr>
        <w:t>(повышенный уровень подготовки)</w:t>
      </w:r>
      <w:r w:rsidRPr="00AD7583">
        <w:rPr>
          <w:rFonts w:eastAsia="TimesNewRomanPSMT"/>
          <w:sz w:val="28"/>
          <w:szCs w:val="28"/>
          <w:lang w:eastAsia="en-US"/>
        </w:rPr>
        <w:t xml:space="preserve"> включает учащихся, которые набрали от </w:t>
      </w:r>
      <w:r>
        <w:rPr>
          <w:rFonts w:eastAsia="TimesNewRomanPSMT"/>
          <w:sz w:val="28"/>
          <w:szCs w:val="28"/>
          <w:lang w:eastAsia="en-US"/>
        </w:rPr>
        <w:t>6</w:t>
      </w:r>
      <w:r w:rsidRPr="00AD7583">
        <w:rPr>
          <w:rFonts w:eastAsia="TimesNewRomanPSMT"/>
          <w:sz w:val="28"/>
          <w:szCs w:val="28"/>
          <w:lang w:eastAsia="en-US"/>
        </w:rPr>
        <w:t xml:space="preserve"> до 1</w:t>
      </w:r>
      <w:r>
        <w:rPr>
          <w:rFonts w:eastAsia="TimesNewRomanPSMT"/>
          <w:sz w:val="28"/>
          <w:szCs w:val="28"/>
          <w:lang w:eastAsia="en-US"/>
        </w:rPr>
        <w:t>0</w:t>
      </w:r>
      <w:r w:rsidRPr="00AD7583">
        <w:rPr>
          <w:rFonts w:eastAsia="TimesNewRomanPSMT"/>
          <w:sz w:val="28"/>
          <w:szCs w:val="28"/>
          <w:lang w:eastAsia="en-US"/>
        </w:rPr>
        <w:t xml:space="preserve"> баллов за задания базового уровня и от </w:t>
      </w:r>
      <w:r>
        <w:rPr>
          <w:rFonts w:eastAsia="TimesNewRomanPSMT"/>
          <w:sz w:val="28"/>
          <w:szCs w:val="28"/>
          <w:lang w:eastAsia="en-US"/>
        </w:rPr>
        <w:t>7</w:t>
      </w:r>
      <w:r w:rsidRPr="00AD7583">
        <w:rPr>
          <w:rFonts w:eastAsia="TimesNewRomanPSMT"/>
          <w:sz w:val="28"/>
          <w:szCs w:val="28"/>
          <w:lang w:eastAsia="en-US"/>
        </w:rPr>
        <w:t xml:space="preserve"> до 1</w:t>
      </w:r>
      <w:r>
        <w:rPr>
          <w:rFonts w:eastAsia="TimesNewRomanPSMT"/>
          <w:sz w:val="28"/>
          <w:szCs w:val="28"/>
          <w:lang w:eastAsia="en-US"/>
        </w:rPr>
        <w:t>3</w:t>
      </w:r>
      <w:r w:rsidRPr="00AD7583">
        <w:rPr>
          <w:rFonts w:eastAsia="TimesNewRomanPSMT"/>
          <w:sz w:val="28"/>
          <w:szCs w:val="28"/>
          <w:lang w:eastAsia="en-US"/>
        </w:rPr>
        <w:t xml:space="preserve"> баллов за задания повышенного уровня.</w:t>
      </w:r>
    </w:p>
    <w:p w:rsidR="00444E6D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  <w:r w:rsidRPr="00AD7583">
        <w:rPr>
          <w:rFonts w:eastAsia="TimesNewRomanPSMT"/>
          <w:b/>
          <w:sz w:val="28"/>
          <w:szCs w:val="28"/>
          <w:lang w:eastAsia="en-US"/>
        </w:rPr>
        <w:t xml:space="preserve">Группа </w:t>
      </w:r>
      <w:r w:rsidRPr="00DD5D90">
        <w:rPr>
          <w:rFonts w:eastAsia="TimesNewRomanPSMT"/>
          <w:b/>
          <w:sz w:val="28"/>
          <w:szCs w:val="28"/>
          <w:lang w:eastAsia="en-US"/>
        </w:rPr>
        <w:t>5</w:t>
      </w:r>
      <w:r w:rsidRPr="00DD5D90">
        <w:rPr>
          <w:rFonts w:eastAsia="TimesNewRomanPSMT"/>
          <w:sz w:val="28"/>
          <w:szCs w:val="28"/>
          <w:lang w:eastAsia="en-US"/>
        </w:rPr>
        <w:t xml:space="preserve"> (высокий уровень подготовки)</w:t>
      </w:r>
      <w:r w:rsidRPr="00AD7583">
        <w:rPr>
          <w:rFonts w:eastAsia="TimesNewRomanPSMT"/>
          <w:sz w:val="28"/>
          <w:szCs w:val="28"/>
          <w:lang w:eastAsia="en-US"/>
        </w:rPr>
        <w:t xml:space="preserve"> включает</w:t>
      </w:r>
      <w:r>
        <w:rPr>
          <w:rFonts w:eastAsia="TimesNewRomanPSMT"/>
          <w:sz w:val="28"/>
          <w:szCs w:val="28"/>
          <w:lang w:eastAsia="en-US"/>
        </w:rPr>
        <w:t xml:space="preserve"> учащихся, которые набрали от 11</w:t>
      </w:r>
      <w:r w:rsidRPr="00AD7583">
        <w:rPr>
          <w:rFonts w:eastAsia="TimesNewRomanPSMT"/>
          <w:sz w:val="28"/>
          <w:szCs w:val="28"/>
          <w:lang w:eastAsia="en-US"/>
        </w:rPr>
        <w:t xml:space="preserve"> до </w:t>
      </w:r>
      <w:r>
        <w:rPr>
          <w:rFonts w:eastAsia="TimesNewRomanPSMT"/>
          <w:sz w:val="28"/>
          <w:szCs w:val="28"/>
          <w:lang w:eastAsia="en-US"/>
        </w:rPr>
        <w:t>1</w:t>
      </w:r>
      <w:r w:rsidRPr="00AD7583">
        <w:rPr>
          <w:rFonts w:eastAsia="TimesNewRomanPSMT"/>
          <w:sz w:val="28"/>
          <w:szCs w:val="28"/>
          <w:lang w:eastAsia="en-US"/>
        </w:rPr>
        <w:t xml:space="preserve">2 баллов за задания базового уровня и от </w:t>
      </w:r>
      <w:r>
        <w:rPr>
          <w:rFonts w:eastAsia="TimesNewRomanPSMT"/>
          <w:sz w:val="28"/>
          <w:szCs w:val="28"/>
          <w:lang w:eastAsia="en-US"/>
        </w:rPr>
        <w:t>7</w:t>
      </w:r>
      <w:r w:rsidRPr="00AD7583">
        <w:rPr>
          <w:rFonts w:eastAsia="TimesNewRomanPSMT"/>
          <w:sz w:val="28"/>
          <w:szCs w:val="28"/>
          <w:lang w:eastAsia="en-US"/>
        </w:rPr>
        <w:t xml:space="preserve"> до 1</w:t>
      </w:r>
      <w:r>
        <w:rPr>
          <w:rFonts w:eastAsia="TimesNewRomanPSMT"/>
          <w:sz w:val="28"/>
          <w:szCs w:val="28"/>
          <w:lang w:eastAsia="en-US"/>
        </w:rPr>
        <w:t>3</w:t>
      </w:r>
      <w:r w:rsidRPr="00AD7583">
        <w:rPr>
          <w:rFonts w:eastAsia="TimesNewRomanPSMT"/>
          <w:sz w:val="28"/>
          <w:szCs w:val="28"/>
          <w:lang w:eastAsia="en-US"/>
        </w:rPr>
        <w:t xml:space="preserve"> баллов</w:t>
      </w:r>
      <w:r>
        <w:rPr>
          <w:rFonts w:eastAsia="TimesNewRomanPSMT"/>
          <w:sz w:val="28"/>
          <w:szCs w:val="28"/>
          <w:lang w:eastAsia="en-US"/>
        </w:rPr>
        <w:t xml:space="preserve"> за задания повышенного уровня.</w:t>
      </w:r>
    </w:p>
    <w:p w:rsidR="00444E6D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приведенной ниже таблице приведены критерии оценивания мониторинговой работы по обществознанию.</w:t>
      </w:r>
    </w:p>
    <w:p w:rsidR="00444E6D" w:rsidRPr="00104F64" w:rsidRDefault="00444E6D" w:rsidP="00444E6D">
      <w:pPr>
        <w:pStyle w:val="2"/>
        <w:widowControl w:val="0"/>
        <w:autoSpaceDE w:val="0"/>
        <w:autoSpaceDN w:val="0"/>
        <w:adjustRightInd w:val="0"/>
        <w:jc w:val="right"/>
        <w:rPr>
          <w:i/>
          <w:lang w:val="ru-RU"/>
        </w:rPr>
      </w:pPr>
      <w:r>
        <w:rPr>
          <w:rFonts w:ascii="Times New Roman CYR" w:hAnsi="Times New Roman CYR" w:cs="Times New Roman CYR"/>
          <w:b w:val="0"/>
          <w:i/>
          <w:sz w:val="28"/>
          <w:szCs w:val="28"/>
          <w:lang w:val="ru-RU"/>
        </w:rPr>
        <w:t>Таблица 3</w:t>
      </w:r>
    </w:p>
    <w:p w:rsidR="00444E6D" w:rsidRPr="00104F64" w:rsidRDefault="00444E6D" w:rsidP="00444E6D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i/>
          <w:sz w:val="28"/>
          <w:szCs w:val="28"/>
          <w:lang w:eastAsia="en-US"/>
        </w:rPr>
      </w:pPr>
      <w:r w:rsidRPr="00104F64">
        <w:rPr>
          <w:rFonts w:eastAsiaTheme="minorHAnsi"/>
          <w:bCs/>
          <w:i/>
          <w:sz w:val="28"/>
          <w:szCs w:val="28"/>
          <w:lang w:eastAsia="en-US"/>
        </w:rPr>
        <w:t>Критерии оценивания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3749"/>
        <w:gridCol w:w="2914"/>
        <w:gridCol w:w="2976"/>
      </w:tblGrid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Базовый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Повышенный</w:t>
            </w:r>
          </w:p>
        </w:tc>
      </w:tr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Высокий 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11-12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7-13</w:t>
            </w:r>
          </w:p>
        </w:tc>
      </w:tr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Повышенный 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6-10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7-13</w:t>
            </w:r>
          </w:p>
        </w:tc>
      </w:tr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Базовый 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6-12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0-6</w:t>
            </w:r>
          </w:p>
        </w:tc>
      </w:tr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424327">
              <w:rPr>
                <w:rFonts w:eastAsiaTheme="minorHAnsi"/>
                <w:bCs/>
                <w:lang w:eastAsia="en-US"/>
              </w:rPr>
              <w:t>Пониженный 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4-5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0-13</w:t>
            </w:r>
          </w:p>
        </w:tc>
      </w:tr>
      <w:tr w:rsidR="00444E6D" w:rsidRPr="00424327" w:rsidTr="00BC6AF2">
        <w:tc>
          <w:tcPr>
            <w:tcW w:w="3749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Низкий</w:t>
            </w:r>
            <w:r w:rsidRPr="00424327">
              <w:rPr>
                <w:rFonts w:eastAsiaTheme="minorHAnsi"/>
                <w:bCs/>
                <w:lang w:eastAsia="en-US"/>
              </w:rPr>
              <w:t xml:space="preserve"> уровень</w:t>
            </w:r>
          </w:p>
        </w:tc>
        <w:tc>
          <w:tcPr>
            <w:tcW w:w="2914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0-3</w:t>
            </w:r>
          </w:p>
        </w:tc>
        <w:tc>
          <w:tcPr>
            <w:tcW w:w="2976" w:type="dxa"/>
          </w:tcPr>
          <w:p w:rsidR="00444E6D" w:rsidRPr="00424327" w:rsidRDefault="00444E6D" w:rsidP="00BC6A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0-13</w:t>
            </w:r>
          </w:p>
        </w:tc>
      </w:tr>
    </w:tbl>
    <w:p w:rsidR="00444E6D" w:rsidRDefault="00444E6D" w:rsidP="00444E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  <w:sz w:val="28"/>
          <w:szCs w:val="28"/>
          <w:lang w:eastAsia="en-US"/>
        </w:rPr>
      </w:pPr>
    </w:p>
    <w:p w:rsidR="00F62018" w:rsidRPr="003162AE" w:rsidRDefault="00F62018" w:rsidP="003A35B5">
      <w:pPr>
        <w:spacing w:line="276" w:lineRule="auto"/>
        <w:jc w:val="both"/>
        <w:rPr>
          <w:rFonts w:eastAsia="TimesNewRomanPSMT"/>
          <w:b/>
          <w:bCs/>
          <w:i/>
          <w:sz w:val="28"/>
          <w:lang w:eastAsia="en-US"/>
        </w:rPr>
      </w:pPr>
      <w:r w:rsidRPr="003162AE">
        <w:rPr>
          <w:rFonts w:eastAsia="TimesNewRomanPSMT"/>
          <w:b/>
          <w:bCs/>
          <w:i/>
          <w:sz w:val="28"/>
          <w:lang w:eastAsia="en-US"/>
        </w:rPr>
        <w:t xml:space="preserve">8. Продолжительность </w:t>
      </w:r>
      <w:r w:rsidR="0058713C" w:rsidRPr="003162AE">
        <w:rPr>
          <w:rFonts w:eastAsia="TimesNewRomanPSMT"/>
          <w:b/>
          <w:bCs/>
          <w:i/>
          <w:sz w:val="28"/>
          <w:lang w:eastAsia="en-US"/>
        </w:rPr>
        <w:t xml:space="preserve">работы </w:t>
      </w:r>
      <w:r w:rsidRPr="003162AE">
        <w:rPr>
          <w:rFonts w:eastAsia="TimesNewRomanPSMT"/>
          <w:b/>
          <w:bCs/>
          <w:i/>
          <w:sz w:val="28"/>
          <w:lang w:eastAsia="en-US"/>
        </w:rPr>
        <w:t>по предмету</w:t>
      </w:r>
    </w:p>
    <w:p w:rsidR="000137BB" w:rsidRDefault="0058713C" w:rsidP="000137B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3A35B5">
        <w:rPr>
          <w:rFonts w:eastAsia="TimesNewRomanPSMT"/>
          <w:sz w:val="28"/>
          <w:szCs w:val="28"/>
          <w:lang w:eastAsia="en-US"/>
        </w:rPr>
        <w:t>На выполнение контрольной работы отводится 90 минут.</w:t>
      </w:r>
    </w:p>
    <w:p w:rsidR="0058713C" w:rsidRPr="003A35B5" w:rsidRDefault="0058713C" w:rsidP="000137B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3A35B5">
        <w:rPr>
          <w:rFonts w:eastAsia="TimesNewRomanPSMT"/>
          <w:sz w:val="28"/>
          <w:szCs w:val="28"/>
          <w:lang w:eastAsia="en-US"/>
        </w:rPr>
        <w:t>Примерное время, отводимое на выполнение отдельных заданий,</w:t>
      </w:r>
      <w:r w:rsidR="000137BB">
        <w:rPr>
          <w:rFonts w:eastAsia="TimesNewRomanPSMT"/>
          <w:sz w:val="28"/>
          <w:szCs w:val="28"/>
          <w:lang w:eastAsia="en-US"/>
        </w:rPr>
        <w:t xml:space="preserve"> </w:t>
      </w:r>
      <w:r w:rsidRPr="003A35B5">
        <w:rPr>
          <w:rFonts w:eastAsia="TimesNewRomanPSMT"/>
          <w:sz w:val="28"/>
          <w:szCs w:val="28"/>
          <w:lang w:eastAsia="en-US"/>
        </w:rPr>
        <w:t>составляет:</w:t>
      </w:r>
    </w:p>
    <w:p w:rsidR="0058713C" w:rsidRPr="003A35B5" w:rsidRDefault="0058713C" w:rsidP="003A35B5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8"/>
          <w:szCs w:val="28"/>
          <w:lang w:eastAsia="en-US"/>
        </w:rPr>
      </w:pPr>
      <w:r w:rsidRPr="003A35B5">
        <w:rPr>
          <w:rFonts w:eastAsia="TimesNewRomanPSMT"/>
          <w:sz w:val="28"/>
          <w:szCs w:val="28"/>
          <w:lang w:eastAsia="en-US"/>
        </w:rPr>
        <w:t>1) для каждого задания части 1 – 1–4 минуты;</w:t>
      </w:r>
    </w:p>
    <w:p w:rsidR="0058713C" w:rsidRDefault="0058713C" w:rsidP="003A35B5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8"/>
          <w:szCs w:val="28"/>
          <w:lang w:eastAsia="en-US"/>
        </w:rPr>
      </w:pPr>
      <w:r w:rsidRPr="003A35B5">
        <w:rPr>
          <w:rFonts w:eastAsia="TimesNewRomanPSMT"/>
          <w:sz w:val="28"/>
          <w:szCs w:val="28"/>
          <w:lang w:eastAsia="en-US"/>
        </w:rPr>
        <w:t>2) для каждого задания части</w:t>
      </w:r>
      <w:r w:rsidR="000137BB">
        <w:rPr>
          <w:rFonts w:eastAsia="TimesNewRomanPSMT"/>
          <w:sz w:val="28"/>
          <w:szCs w:val="28"/>
          <w:lang w:eastAsia="en-US"/>
        </w:rPr>
        <w:t xml:space="preserve"> 2 – 3–10 минут.</w:t>
      </w:r>
    </w:p>
    <w:p w:rsidR="000137BB" w:rsidRPr="003A35B5" w:rsidRDefault="000137BB" w:rsidP="003A35B5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8"/>
          <w:szCs w:val="28"/>
          <w:lang w:eastAsia="en-US"/>
        </w:rPr>
      </w:pPr>
    </w:p>
    <w:p w:rsidR="00966EFF" w:rsidRDefault="00966EFF" w:rsidP="003A35B5">
      <w:pPr>
        <w:spacing w:line="276" w:lineRule="auto"/>
        <w:jc w:val="both"/>
        <w:rPr>
          <w:rFonts w:ascii="TimesNewRomanPSMT" w:eastAsia="TimesNewRomanPSMT" w:hAnsiTheme="minorHAnsi" w:cs="TimesNewRomanPSMT"/>
          <w:sz w:val="19"/>
          <w:szCs w:val="19"/>
          <w:lang w:eastAsia="en-US"/>
        </w:rPr>
        <w:sectPr w:rsidR="00966EFF" w:rsidSect="00641634">
          <w:footerReference w:type="default" r:id="rId9"/>
          <w:pgSz w:w="11906" w:h="16838"/>
          <w:pgMar w:top="1134" w:right="851" w:bottom="851" w:left="1418" w:header="709" w:footer="709" w:gutter="0"/>
          <w:cols w:space="720"/>
        </w:sectPr>
      </w:pPr>
    </w:p>
    <w:p w:rsidR="003A35B5" w:rsidRPr="005E27CC" w:rsidRDefault="003A35B5" w:rsidP="003A35B5">
      <w:pPr>
        <w:spacing w:line="276" w:lineRule="auto"/>
        <w:jc w:val="right"/>
        <w:rPr>
          <w:rFonts w:eastAsia="TimesNewRomanPSMT"/>
          <w:bCs/>
          <w:i/>
          <w:sz w:val="28"/>
          <w:szCs w:val="28"/>
          <w:lang w:eastAsia="en-US"/>
        </w:rPr>
      </w:pPr>
      <w:r w:rsidRPr="005E27CC">
        <w:rPr>
          <w:rFonts w:eastAsia="TimesNewRomanPSMT"/>
          <w:i/>
          <w:sz w:val="28"/>
          <w:szCs w:val="28"/>
          <w:lang w:eastAsia="en-US"/>
        </w:rPr>
        <w:lastRenderedPageBreak/>
        <w:t>Приложение</w:t>
      </w:r>
    </w:p>
    <w:p w:rsidR="00FD0BD5" w:rsidRPr="005E27CC" w:rsidRDefault="00FD0BD5" w:rsidP="003A35B5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E27CC">
        <w:rPr>
          <w:rFonts w:eastAsiaTheme="minorHAnsi"/>
          <w:bCs/>
          <w:sz w:val="28"/>
          <w:szCs w:val="28"/>
          <w:lang w:eastAsia="en-US"/>
        </w:rPr>
        <w:t>Обобщенный план варианта КИМ 2014 года</w:t>
      </w:r>
    </w:p>
    <w:p w:rsidR="00FD0BD5" w:rsidRPr="005E27CC" w:rsidRDefault="00FD0BD5" w:rsidP="003A35B5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5E27CC">
        <w:rPr>
          <w:rFonts w:eastAsiaTheme="minorHAnsi"/>
          <w:bCs/>
          <w:sz w:val="28"/>
          <w:szCs w:val="28"/>
          <w:lang w:eastAsia="en-US"/>
        </w:rPr>
        <w:t>по ОБЩЕСТВОЗНАНИЮ</w:t>
      </w:r>
    </w:p>
    <w:tbl>
      <w:tblPr>
        <w:tblStyle w:val="a5"/>
        <w:tblW w:w="5000" w:type="pct"/>
        <w:tblInd w:w="0" w:type="dxa"/>
        <w:tblLook w:val="04A0" w:firstRow="1" w:lastRow="0" w:firstColumn="1" w:lastColumn="0" w:noHBand="0" w:noVBand="1"/>
      </w:tblPr>
      <w:tblGrid>
        <w:gridCol w:w="817"/>
        <w:gridCol w:w="1706"/>
        <w:gridCol w:w="3056"/>
        <w:gridCol w:w="1935"/>
        <w:gridCol w:w="1935"/>
        <w:gridCol w:w="1627"/>
        <w:gridCol w:w="2194"/>
        <w:gridCol w:w="1799"/>
      </w:tblGrid>
      <w:tr w:rsidR="00444E6D" w:rsidRPr="00444E6D" w:rsidTr="003162AE">
        <w:tc>
          <w:tcPr>
            <w:tcW w:w="271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66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Обозначение задания в работе</w:t>
            </w:r>
          </w:p>
        </w:tc>
        <w:tc>
          <w:tcPr>
            <w:tcW w:w="1014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Проверяемые элементы содержания</w:t>
            </w:r>
          </w:p>
        </w:tc>
        <w:tc>
          <w:tcPr>
            <w:tcW w:w="642" w:type="pct"/>
          </w:tcPr>
          <w:p w:rsidR="00966EFF" w:rsidRPr="00444E6D" w:rsidRDefault="00966EFF" w:rsidP="0044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Коды проверяемых элементов содержания</w:t>
            </w:r>
          </w:p>
        </w:tc>
        <w:tc>
          <w:tcPr>
            <w:tcW w:w="642" w:type="pct"/>
          </w:tcPr>
          <w:p w:rsidR="00966EFF" w:rsidRPr="00444E6D" w:rsidRDefault="00966EFF" w:rsidP="00444E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Коды проверяемых требований</w:t>
            </w:r>
          </w:p>
        </w:tc>
        <w:tc>
          <w:tcPr>
            <w:tcW w:w="540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Уровень сложности</w:t>
            </w:r>
          </w:p>
        </w:tc>
        <w:tc>
          <w:tcPr>
            <w:tcW w:w="728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Максимальный балл</w:t>
            </w:r>
          </w:p>
        </w:tc>
        <w:tc>
          <w:tcPr>
            <w:tcW w:w="597" w:type="pct"/>
          </w:tcPr>
          <w:p w:rsidR="00966EFF" w:rsidRPr="00444E6D" w:rsidRDefault="00966EFF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Примерное время выполнения задания (мин.)</w:t>
            </w:r>
          </w:p>
        </w:tc>
      </w:tr>
      <w:tr w:rsidR="005E27CC" w:rsidRPr="00444E6D" w:rsidTr="003162AE">
        <w:tc>
          <w:tcPr>
            <w:tcW w:w="5000" w:type="pct"/>
            <w:gridSpan w:val="8"/>
          </w:tcPr>
          <w:p w:rsidR="005E27CC" w:rsidRPr="00444E6D" w:rsidRDefault="005E27CC" w:rsidP="00F806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Часть 1</w:t>
            </w:r>
          </w:p>
        </w:tc>
      </w:tr>
      <w:tr w:rsidR="00444E6D" w:rsidRPr="00444E6D" w:rsidTr="003162AE">
        <w:tc>
          <w:tcPr>
            <w:tcW w:w="271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014" w:type="pct"/>
          </w:tcPr>
          <w:p w:rsidR="00966EFF" w:rsidRPr="00444E6D" w:rsidRDefault="00966EF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  <w:lang w:eastAsia="en-US"/>
              </w:rPr>
            </w:pP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Системное строение общества;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основные институты общества;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понятие общественного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прогресса; </w:t>
            </w:r>
            <w:proofErr w:type="spellStart"/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многовариантность</w:t>
            </w:r>
            <w:proofErr w:type="spellEnd"/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общественного развития (типы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="TimesNewRomanPSMT"/>
                <w:sz w:val="20"/>
                <w:szCs w:val="20"/>
                <w:lang w:eastAsia="en-US"/>
              </w:rPr>
              <w:t>обществ); угрозы XXI в</w:t>
            </w:r>
            <w:proofErr w:type="gramStart"/>
            <w:r w:rsidR="00AA4026" w:rsidRPr="00444E6D">
              <w:rPr>
                <w:rFonts w:eastAsia="TimesNewRomanPSMT"/>
                <w:sz w:val="20"/>
                <w:szCs w:val="20"/>
                <w:lang w:eastAsia="en-US"/>
              </w:rPr>
              <w:t>.(</w:t>
            </w:r>
            <w:proofErr w:type="gramEnd"/>
            <w:r w:rsidR="00AA4026" w:rsidRPr="00444E6D">
              <w:rPr>
                <w:rFonts w:eastAsia="TimesNewRomanPSMT"/>
                <w:sz w:val="20"/>
                <w:szCs w:val="20"/>
                <w:lang w:eastAsia="en-US"/>
              </w:rPr>
              <w:t>глобальные проблемы).</w:t>
            </w:r>
            <w:r w:rsidR="005E27CC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Природное и общественное </w:t>
            </w:r>
            <w:r w:rsidR="00AA4026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в человеке (человек как результат биологической и социокультурной эволюции);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мировоззрение; мышление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и деятельность; потребности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="TimesNewRomanPSMT"/>
                <w:sz w:val="20"/>
                <w:szCs w:val="20"/>
                <w:lang w:eastAsia="en-US"/>
              </w:rPr>
              <w:t>и интересы; свобода и необходимость</w:t>
            </w:r>
          </w:p>
        </w:tc>
        <w:tc>
          <w:tcPr>
            <w:tcW w:w="642" w:type="pct"/>
          </w:tcPr>
          <w:p w:rsidR="00966EFF" w:rsidRPr="00444E6D" w:rsidRDefault="00966EFF" w:rsidP="00FA413F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  <w:lang w:eastAsia="en-US"/>
              </w:rPr>
            </w:pP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1.1, 1.2,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1.5–1.9,</w:t>
            </w:r>
            <w:r w:rsidR="00444E6D" w:rsidRPr="00444E6D">
              <w:rPr>
                <w:rFonts w:eastAsia="TimesNewRomanPSMT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1.16–1.18</w:t>
            </w:r>
          </w:p>
        </w:tc>
        <w:tc>
          <w:tcPr>
            <w:tcW w:w="642" w:type="pct"/>
          </w:tcPr>
          <w:p w:rsidR="00966EF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0"/>
                <w:szCs w:val="20"/>
                <w:lang w:eastAsia="en-US"/>
              </w:rPr>
            </w:pPr>
            <w:r w:rsidRPr="00444E6D">
              <w:rPr>
                <w:rFonts w:eastAsia="TimesNewRomanPSMT"/>
                <w:sz w:val="20"/>
                <w:szCs w:val="20"/>
                <w:lang w:eastAsia="en-US"/>
              </w:rPr>
              <w:t>1.1–1.6</w:t>
            </w:r>
          </w:p>
        </w:tc>
        <w:tc>
          <w:tcPr>
            <w:tcW w:w="540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014" w:type="pct"/>
          </w:tcPr>
          <w:p w:rsidR="00966EFF" w:rsidRPr="00444E6D" w:rsidRDefault="00966EFF" w:rsidP="00444E6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sz w:val="20"/>
                <w:szCs w:val="20"/>
                <w:lang w:eastAsia="en-US"/>
              </w:rPr>
              <w:t>Человек и общество. Познание</w:t>
            </w:r>
            <w:r w:rsidR="00444E6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sz w:val="20"/>
                <w:szCs w:val="20"/>
                <w:lang w:eastAsia="en-US"/>
              </w:rPr>
              <w:t>и духовная жизнь (задание на</w:t>
            </w:r>
            <w:r w:rsidR="00AA4026" w:rsidRPr="00444E6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sz w:val="20"/>
                <w:szCs w:val="20"/>
                <w:lang w:eastAsia="en-US"/>
              </w:rPr>
              <w:t>анализ двух суждений</w:t>
            </w:r>
            <w:r w:rsidR="00AA4026" w:rsidRPr="00444E6D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2" w:type="pct"/>
          </w:tcPr>
          <w:p w:rsidR="00966EFF" w:rsidRPr="00444E6D" w:rsidRDefault="00966EFF" w:rsidP="00FA413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sz w:val="20"/>
                <w:szCs w:val="20"/>
                <w:lang w:eastAsia="en-US"/>
              </w:rPr>
              <w:t xml:space="preserve">1.1–1.18 </w:t>
            </w:r>
          </w:p>
        </w:tc>
        <w:tc>
          <w:tcPr>
            <w:tcW w:w="642" w:type="pct"/>
          </w:tcPr>
          <w:p w:rsidR="00966EFF" w:rsidRPr="00444E6D" w:rsidRDefault="00FA413F" w:rsidP="00444E6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sz w:val="20"/>
                <w:szCs w:val="20"/>
                <w:lang w:eastAsia="en-US"/>
              </w:rPr>
              <w:t>1.5, 1.6,</w:t>
            </w:r>
            <w:r w:rsidR="00444E6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540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2-4</w:t>
            </w:r>
          </w:p>
        </w:tc>
      </w:tr>
      <w:tr w:rsidR="00444E6D" w:rsidRPr="00444E6D" w:rsidTr="003162AE">
        <w:tc>
          <w:tcPr>
            <w:tcW w:w="271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pct"/>
          </w:tcPr>
          <w:p w:rsidR="00966EFF" w:rsidRPr="00444E6D" w:rsidRDefault="00966EF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А3</w:t>
            </w:r>
          </w:p>
        </w:tc>
        <w:tc>
          <w:tcPr>
            <w:tcW w:w="1014" w:type="pct"/>
          </w:tcPr>
          <w:p w:rsidR="00966EFF" w:rsidRPr="00444E6D" w:rsidRDefault="00AA4026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Факторы производства и факторные доходы; </w:t>
            </w:r>
            <w:r w:rsidR="00966EF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постоянные и переменные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затраты; рынок труда; безработица; роль государства в экономике</w:t>
            </w:r>
          </w:p>
        </w:tc>
        <w:tc>
          <w:tcPr>
            <w:tcW w:w="642" w:type="pct"/>
          </w:tcPr>
          <w:p w:rsidR="00966EF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2.2., 2.5, 2.9, 2.12</w:t>
            </w:r>
          </w:p>
        </w:tc>
        <w:tc>
          <w:tcPr>
            <w:tcW w:w="642" w:type="pct"/>
          </w:tcPr>
          <w:p w:rsidR="00966EF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966EFF" w:rsidRPr="00444E6D" w:rsidRDefault="00966EF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1014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Экономика и экономическая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наука; экономические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системы;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 xml:space="preserve">рынок и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рыночный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механизм; спрос и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предложение; экономический рост и развитие; понятие ВВП; рациональное экономическое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поведение собственника,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работника, потребителя,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семьянина, гражданина</w:t>
            </w:r>
            <w:proofErr w:type="gramEnd"/>
          </w:p>
        </w:tc>
        <w:tc>
          <w:tcPr>
            <w:tcW w:w="642" w:type="pct"/>
          </w:tcPr>
          <w:p w:rsidR="00FA413F" w:rsidRPr="00444E6D" w:rsidRDefault="00444E6D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3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.1, 2.3,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2.4, 2.11,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2.16</w:t>
            </w:r>
          </w:p>
        </w:tc>
        <w:tc>
          <w:tcPr>
            <w:tcW w:w="642" w:type="pct"/>
          </w:tcPr>
          <w:p w:rsidR="00FA413F" w:rsidRPr="00444E6D" w:rsidRDefault="00FA413F" w:rsidP="0076074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А5</w:t>
            </w:r>
          </w:p>
        </w:tc>
        <w:tc>
          <w:tcPr>
            <w:tcW w:w="1014" w:type="pct"/>
          </w:tcPr>
          <w:p w:rsidR="00FA413F" w:rsidRPr="00444E6D" w:rsidRDefault="00AA4026" w:rsidP="00FA413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Экономика (задание на анализ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двух суждений)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2.1–2.16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2-4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6</w:t>
            </w:r>
            <w:proofErr w:type="gramEnd"/>
          </w:p>
        </w:tc>
        <w:tc>
          <w:tcPr>
            <w:tcW w:w="1014" w:type="pct"/>
          </w:tcPr>
          <w:p w:rsidR="00FA413F" w:rsidRPr="00444E6D" w:rsidRDefault="00AA4026" w:rsidP="00FA413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Социальные отношения (задание на обращение к социальным реалиям)</w:t>
            </w:r>
          </w:p>
        </w:tc>
        <w:tc>
          <w:tcPr>
            <w:tcW w:w="642" w:type="pct"/>
          </w:tcPr>
          <w:p w:rsidR="00FA413F" w:rsidRPr="00444E6D" w:rsidRDefault="00FA413F" w:rsidP="00FA413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3.1–3.14 </w:t>
            </w:r>
          </w:p>
        </w:tc>
        <w:tc>
          <w:tcPr>
            <w:tcW w:w="642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2.5, 2.7,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7</w:t>
            </w:r>
            <w:proofErr w:type="gramEnd"/>
          </w:p>
        </w:tc>
        <w:tc>
          <w:tcPr>
            <w:tcW w:w="1014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Понятие власти; государство,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его функции; политическая система; средства массовой информации в политической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системе; органы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государственной власти РФ;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федеративное устройство РФ</w:t>
            </w:r>
          </w:p>
        </w:tc>
        <w:tc>
          <w:tcPr>
            <w:tcW w:w="642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4.1–4.3,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4.9, 4.14,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4.15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А8</w:t>
            </w:r>
          </w:p>
        </w:tc>
        <w:tc>
          <w:tcPr>
            <w:tcW w:w="1014" w:type="pct"/>
          </w:tcPr>
          <w:p w:rsidR="00FA413F" w:rsidRPr="00444E6D" w:rsidRDefault="00AA4026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Типология политических режимов; демократия, ее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основные ценности и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признаки; гражданское общество и государство;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политическая элита;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политические партии и движения; избирательная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кампания в России;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политический процесс; политическое участие;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политическое лидерство</w:t>
            </w:r>
          </w:p>
        </w:tc>
        <w:tc>
          <w:tcPr>
            <w:tcW w:w="642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4.4–4.8,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4.10–4.13</w:t>
            </w:r>
          </w:p>
        </w:tc>
        <w:tc>
          <w:tcPr>
            <w:tcW w:w="642" w:type="pct"/>
          </w:tcPr>
          <w:p w:rsidR="00FA413F" w:rsidRPr="00444E6D" w:rsidRDefault="00FA413F" w:rsidP="0076074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9</w:t>
            </w:r>
            <w:proofErr w:type="gramEnd"/>
          </w:p>
        </w:tc>
        <w:tc>
          <w:tcPr>
            <w:tcW w:w="1014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Политика (задание на анализ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двух суждений)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4.1–4.15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1.5, 1.6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2-4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А10</w:t>
            </w:r>
          </w:p>
        </w:tc>
        <w:tc>
          <w:tcPr>
            <w:tcW w:w="1014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Субъекты гражданского права;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 xml:space="preserve">организационно-правовые формы и правовой режим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предпринимательской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деятельности; имущественные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и неимущественные права; порядок приема на работу;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порядок заключения и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расторжения трудового договора; правовое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регулирование отношений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супругов; порядок и условия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AA4026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заключения и расторжения брака; особенности административной юрисдикции; споры, порядок их рассмотрения; основные правила и принципы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гражданского процесса;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особенности уголовного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процесса;</w:t>
            </w:r>
            <w:proofErr w:type="gramEnd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правоохранительные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органы; судебная система</w:t>
            </w:r>
          </w:p>
        </w:tc>
        <w:tc>
          <w:tcPr>
            <w:tcW w:w="642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5.6–5.11,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5.14–5.16,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5.20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1.5–1.7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А11</w:t>
            </w:r>
          </w:p>
        </w:tc>
        <w:tc>
          <w:tcPr>
            <w:tcW w:w="1014" w:type="pct"/>
          </w:tcPr>
          <w:p w:rsidR="00FA413F" w:rsidRPr="00444E6D" w:rsidRDefault="00AA4026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Право в системе социальных норм; система российского права; понятие и виды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юридической ответственности;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Конституция Российской Федерации; основы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конституционного строя РФ;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законодательство РФ о выборах; законотворческий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процесс в России;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Международное право (международная защита прав человека в условиях мирного и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военного времени); право на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благоприятную окружающую среду и способы его защиты; гражданство РФ;</w:t>
            </w:r>
            <w:proofErr w:type="gramEnd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воинская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обязанность, альтернативная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гражданская служба; права и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обязанности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FA413F"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налогоплательщика</w:t>
            </w:r>
          </w:p>
        </w:tc>
        <w:tc>
          <w:tcPr>
            <w:tcW w:w="642" w:type="pct"/>
          </w:tcPr>
          <w:p w:rsidR="00FA413F" w:rsidRPr="00444E6D" w:rsidRDefault="00FA413F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5.1–5.5,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5.12, 5.13,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5.17- 5.19</w:t>
            </w:r>
          </w:p>
        </w:tc>
        <w:tc>
          <w:tcPr>
            <w:tcW w:w="642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1.5–1.7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1-2</w:t>
            </w:r>
          </w:p>
        </w:tc>
      </w:tr>
      <w:tr w:rsidR="00FA413F" w:rsidRPr="00444E6D" w:rsidTr="003162AE">
        <w:tc>
          <w:tcPr>
            <w:tcW w:w="5000" w:type="pct"/>
            <w:gridSpan w:val="8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Часть 2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7D265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 задание</w:t>
            </w:r>
            <w:r w:rsidR="007D2659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ориентировано на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проверяемое умение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(задание на сравнение)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5-7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 соотнесение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видовых понятий с 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родовыми</w:t>
            </w:r>
            <w:proofErr w:type="gramEnd"/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DB67F7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3-5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В3</w:t>
            </w:r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классификация путем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установления соответствия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4-5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дифференциация в социальной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информации фактов и мнений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4-5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В5</w:t>
            </w:r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 задание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ориентировано на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проверяемое умение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(задание на выбор верных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позиций из списка)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2.3,2.7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pct"/>
          </w:tcPr>
          <w:p w:rsidR="00FA413F" w:rsidRPr="00444E6D" w:rsidRDefault="00433655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7-10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6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определение терминов и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понятий, соответствующих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предлагаемому контексту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7-10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7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осуществление выбора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необходимых позиций из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предложенного списка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2.2.,2.5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5-7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В8</w:t>
            </w:r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 задание,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предполагающее раскрытие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теоретических положений на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примерах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pct"/>
          </w:tcPr>
          <w:p w:rsidR="00FA413F" w:rsidRPr="00444E6D" w:rsidRDefault="00433655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5-8</w:t>
            </w:r>
          </w:p>
        </w:tc>
      </w:tr>
      <w:tr w:rsidR="00444E6D" w:rsidRPr="00444E6D" w:rsidTr="003162AE">
        <w:tc>
          <w:tcPr>
            <w:tcW w:w="271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6" w:type="pct"/>
          </w:tcPr>
          <w:p w:rsidR="00FA413F" w:rsidRPr="00444E6D" w:rsidRDefault="00FA413F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</w:t>
            </w:r>
            <w:proofErr w:type="gramStart"/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9</w:t>
            </w:r>
            <w:proofErr w:type="gramEnd"/>
          </w:p>
        </w:tc>
        <w:tc>
          <w:tcPr>
            <w:tcW w:w="1014" w:type="pct"/>
          </w:tcPr>
          <w:p w:rsidR="00FA413F" w:rsidRPr="00444E6D" w:rsidRDefault="005E27CC" w:rsidP="00444E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Различное содержание в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разных вариантах: выбор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обобщающего понятия для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всех остальных понятий,</w:t>
            </w:r>
            <w:r w:rsid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представленных в перечне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42" w:type="pct"/>
          </w:tcPr>
          <w:p w:rsidR="00FA413F" w:rsidRPr="00444E6D" w:rsidRDefault="005E27CC" w:rsidP="003A35B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540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28" w:type="pct"/>
          </w:tcPr>
          <w:p w:rsidR="00FA413F" w:rsidRPr="00444E6D" w:rsidRDefault="00FA413F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pct"/>
          </w:tcPr>
          <w:p w:rsidR="00FA413F" w:rsidRPr="00444E6D" w:rsidRDefault="00DB67F7" w:rsidP="00966E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3-5</w:t>
            </w:r>
            <w:bookmarkStart w:id="0" w:name="_GoBack"/>
            <w:bookmarkEnd w:id="0"/>
          </w:p>
        </w:tc>
      </w:tr>
      <w:tr w:rsidR="00677F9E" w:rsidRPr="00444E6D" w:rsidTr="003162AE">
        <w:tc>
          <w:tcPr>
            <w:tcW w:w="5000" w:type="pct"/>
            <w:gridSpan w:val="8"/>
          </w:tcPr>
          <w:p w:rsidR="00677F9E" w:rsidRPr="00444E6D" w:rsidRDefault="00677F9E" w:rsidP="00677F9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Всего заданий – 20; из них по типу заданий: А- 11, В -9; по уровню сложности: Б-11,П-9.</w:t>
            </w:r>
          </w:p>
          <w:p w:rsidR="00677F9E" w:rsidRPr="00444E6D" w:rsidRDefault="00677F9E" w:rsidP="00677F9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Максимальный первичный балл за работу – 25. </w:t>
            </w:r>
          </w:p>
          <w:p w:rsidR="00677F9E" w:rsidRPr="00444E6D" w:rsidRDefault="00677F9E" w:rsidP="00677F9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44E6D">
              <w:rPr>
                <w:rFonts w:eastAsiaTheme="minorHAnsi"/>
                <w:bCs/>
                <w:sz w:val="20"/>
                <w:szCs w:val="20"/>
                <w:lang w:eastAsia="en-US"/>
              </w:rPr>
              <w:t>Общее время выполнения работы – 90 минут</w:t>
            </w:r>
          </w:p>
        </w:tc>
      </w:tr>
    </w:tbl>
    <w:p w:rsidR="00FD7532" w:rsidRDefault="00FD7532" w:rsidP="00444E6D">
      <w:pPr>
        <w:spacing w:line="276" w:lineRule="auto"/>
        <w:jc w:val="both"/>
      </w:pPr>
    </w:p>
    <w:p w:rsidR="00444E6D" w:rsidRPr="00444E6D" w:rsidRDefault="00444E6D" w:rsidP="00444E6D">
      <w:pPr>
        <w:pStyle w:val="2"/>
        <w:widowControl w:val="0"/>
        <w:autoSpaceDE w:val="0"/>
        <w:autoSpaceDN w:val="0"/>
        <w:adjustRightInd w:val="0"/>
        <w:ind w:firstLine="709"/>
        <w:rPr>
          <w:rFonts w:eastAsia="TimesNewRomanPSMT"/>
          <w:b w:val="0"/>
          <w:color w:val="000000" w:themeColor="text1"/>
          <w:szCs w:val="28"/>
          <w:lang w:val="ru-RU" w:eastAsia="en-US"/>
        </w:rPr>
      </w:pPr>
      <w:r w:rsidRPr="00AF60D3">
        <w:rPr>
          <w:rFonts w:ascii="Times New Roman CYR" w:hAnsi="Times New Roman CYR" w:cs="Times New Roman CYR"/>
          <w:b w:val="0"/>
          <w:szCs w:val="28"/>
        </w:rPr>
        <w:t>Условные обозначения: Б – базов</w:t>
      </w:r>
      <w:r w:rsidRPr="00AF60D3">
        <w:rPr>
          <w:rFonts w:ascii="Times New Roman CYR" w:hAnsi="Times New Roman CYR" w:cs="Times New Roman CYR"/>
          <w:b w:val="0"/>
          <w:szCs w:val="28"/>
          <w:lang w:val="ru-RU"/>
        </w:rPr>
        <w:t xml:space="preserve">ый уровень </w:t>
      </w:r>
      <w:r w:rsidRPr="00AF60D3">
        <w:rPr>
          <w:rFonts w:ascii="Times New Roman CYR" w:hAnsi="Times New Roman CYR" w:cs="Times New Roman CYR"/>
          <w:b w:val="0"/>
          <w:szCs w:val="28"/>
        </w:rPr>
        <w:t>сложност</w:t>
      </w:r>
      <w:r w:rsidRPr="00AF60D3">
        <w:rPr>
          <w:rFonts w:ascii="Times New Roman CYR" w:hAnsi="Times New Roman CYR" w:cs="Times New Roman CYR"/>
          <w:b w:val="0"/>
          <w:szCs w:val="28"/>
          <w:lang w:val="ru-RU"/>
        </w:rPr>
        <w:t>и</w:t>
      </w:r>
      <w:r w:rsidRPr="00AF60D3">
        <w:rPr>
          <w:rFonts w:ascii="Times New Roman CYR" w:hAnsi="Times New Roman CYR" w:cs="Times New Roman CYR"/>
          <w:b w:val="0"/>
          <w:szCs w:val="28"/>
        </w:rPr>
        <w:t>, П – повышенн</w:t>
      </w:r>
      <w:r w:rsidRPr="00AF60D3">
        <w:rPr>
          <w:rFonts w:ascii="Times New Roman CYR" w:hAnsi="Times New Roman CYR" w:cs="Times New Roman CYR"/>
          <w:b w:val="0"/>
          <w:szCs w:val="28"/>
          <w:lang w:val="ru-RU"/>
        </w:rPr>
        <w:t xml:space="preserve">ый уровень </w:t>
      </w:r>
      <w:r w:rsidRPr="00AF60D3">
        <w:rPr>
          <w:rFonts w:ascii="Times New Roman CYR" w:hAnsi="Times New Roman CYR" w:cs="Times New Roman CYR"/>
          <w:b w:val="0"/>
          <w:szCs w:val="28"/>
        </w:rPr>
        <w:t>сложност</w:t>
      </w:r>
      <w:r w:rsidRPr="00AF60D3">
        <w:rPr>
          <w:rFonts w:ascii="Times New Roman CYR" w:hAnsi="Times New Roman CYR" w:cs="Times New Roman CYR"/>
          <w:b w:val="0"/>
          <w:szCs w:val="28"/>
          <w:lang w:val="ru-RU"/>
        </w:rPr>
        <w:t>и</w:t>
      </w:r>
      <w:r w:rsidRPr="00AF60D3">
        <w:rPr>
          <w:rFonts w:ascii="Times New Roman CYR" w:hAnsi="Times New Roman CYR" w:cs="Times New Roman CYR"/>
          <w:b w:val="0"/>
          <w:szCs w:val="28"/>
        </w:rPr>
        <w:t xml:space="preserve">; ВО – выбор ответа,  КО – краткий ответ </w:t>
      </w:r>
      <w:r w:rsidRPr="00AF60D3">
        <w:rPr>
          <w:rFonts w:ascii="Times New Roman CYR" w:hAnsi="Times New Roman CYR" w:cs="Times New Roman CYR"/>
          <w:b w:val="0"/>
          <w:szCs w:val="28"/>
          <w:lang w:val="ru-RU"/>
        </w:rPr>
        <w:t xml:space="preserve">в виде </w:t>
      </w:r>
      <w:r w:rsidRPr="00AF60D3">
        <w:rPr>
          <w:rFonts w:eastAsia="TimesNewRomanPSMT"/>
          <w:b w:val="0"/>
          <w:color w:val="000000" w:themeColor="text1"/>
          <w:szCs w:val="28"/>
          <w:lang w:eastAsia="en-US"/>
        </w:rPr>
        <w:t>цифр</w:t>
      </w:r>
      <w:r w:rsidRPr="00AF60D3">
        <w:rPr>
          <w:rFonts w:eastAsia="TimesNewRomanPSMT"/>
          <w:b w:val="0"/>
          <w:color w:val="000000" w:themeColor="text1"/>
          <w:szCs w:val="28"/>
          <w:lang w:val="ru-RU" w:eastAsia="en-US"/>
        </w:rPr>
        <w:t>ы</w:t>
      </w:r>
      <w:r w:rsidRPr="00AF60D3">
        <w:rPr>
          <w:rFonts w:eastAsia="TimesNewRomanPSMT"/>
          <w:b w:val="0"/>
          <w:color w:val="000000" w:themeColor="text1"/>
          <w:szCs w:val="28"/>
          <w:lang w:eastAsia="en-US"/>
        </w:rPr>
        <w:t>, последовательност</w:t>
      </w:r>
      <w:r w:rsidRPr="00AF60D3">
        <w:rPr>
          <w:rFonts w:eastAsia="TimesNewRomanPSMT"/>
          <w:b w:val="0"/>
          <w:color w:val="000000" w:themeColor="text1"/>
          <w:szCs w:val="28"/>
          <w:lang w:val="ru-RU" w:eastAsia="en-US"/>
        </w:rPr>
        <w:t>и</w:t>
      </w:r>
      <w:r w:rsidRPr="00AF60D3">
        <w:rPr>
          <w:rFonts w:eastAsia="TimesNewRomanPSMT"/>
          <w:b w:val="0"/>
          <w:color w:val="000000" w:themeColor="text1"/>
          <w:szCs w:val="28"/>
          <w:lang w:eastAsia="en-US"/>
        </w:rPr>
        <w:t xml:space="preserve"> цифр или слов</w:t>
      </w:r>
      <w:r w:rsidRPr="00AF60D3">
        <w:rPr>
          <w:rFonts w:eastAsia="TimesNewRomanPSMT"/>
          <w:b w:val="0"/>
          <w:color w:val="000000" w:themeColor="text1"/>
          <w:szCs w:val="28"/>
          <w:lang w:val="ru-RU" w:eastAsia="en-US"/>
        </w:rPr>
        <w:t>а</w:t>
      </w:r>
      <w:r w:rsidRPr="00AF60D3">
        <w:rPr>
          <w:rFonts w:eastAsia="TimesNewRomanPSMT"/>
          <w:b w:val="0"/>
          <w:color w:val="000000" w:themeColor="text1"/>
          <w:szCs w:val="28"/>
          <w:lang w:eastAsia="en-US"/>
        </w:rPr>
        <w:t xml:space="preserve"> (словосочетани</w:t>
      </w:r>
      <w:r w:rsidRPr="00AF60D3">
        <w:rPr>
          <w:rFonts w:eastAsia="TimesNewRomanPSMT"/>
          <w:b w:val="0"/>
          <w:color w:val="000000" w:themeColor="text1"/>
          <w:szCs w:val="28"/>
          <w:lang w:val="ru-RU" w:eastAsia="en-US"/>
        </w:rPr>
        <w:t>я), РО – развернутый ответ.</w:t>
      </w:r>
    </w:p>
    <w:sectPr w:rsidR="00444E6D" w:rsidRPr="00444E6D" w:rsidSect="003162AE">
      <w:pgSz w:w="16838" w:h="11906" w:orient="landscape"/>
      <w:pgMar w:top="1418" w:right="1134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72" w:rsidRDefault="00D63972" w:rsidP="00EE2A39">
      <w:r>
        <w:separator/>
      </w:r>
    </w:p>
  </w:endnote>
  <w:endnote w:type="continuationSeparator" w:id="0">
    <w:p w:rsidR="00D63972" w:rsidRDefault="00D63972" w:rsidP="00EE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442687"/>
      <w:docPartObj>
        <w:docPartGallery w:val="Page Numbers (Bottom of Page)"/>
        <w:docPartUnique/>
      </w:docPartObj>
    </w:sdtPr>
    <w:sdtEndPr/>
    <w:sdtContent>
      <w:p w:rsidR="003162AE" w:rsidRDefault="003162A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7F7">
          <w:rPr>
            <w:noProof/>
          </w:rPr>
          <w:t>11</w:t>
        </w:r>
        <w:r>
          <w:fldChar w:fldCharType="end"/>
        </w:r>
      </w:p>
    </w:sdtContent>
  </w:sdt>
  <w:p w:rsidR="003162AE" w:rsidRDefault="003162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72" w:rsidRDefault="00D63972" w:rsidP="00EE2A39">
      <w:r>
        <w:separator/>
      </w:r>
    </w:p>
  </w:footnote>
  <w:footnote w:type="continuationSeparator" w:id="0">
    <w:p w:rsidR="00D63972" w:rsidRDefault="00D63972" w:rsidP="00EE2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61DC"/>
    <w:multiLevelType w:val="hybridMultilevel"/>
    <w:tmpl w:val="5B868D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9CA4E0E"/>
    <w:multiLevelType w:val="hybridMultilevel"/>
    <w:tmpl w:val="8F3EB4F4"/>
    <w:lvl w:ilvl="0" w:tplc="3F367420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22" w:hanging="360"/>
      </w:pPr>
    </w:lvl>
    <w:lvl w:ilvl="2" w:tplc="0419001B">
      <w:start w:val="1"/>
      <w:numFmt w:val="lowerRoman"/>
      <w:lvlText w:val="%3."/>
      <w:lvlJc w:val="right"/>
      <w:pPr>
        <w:ind w:left="2442" w:hanging="180"/>
      </w:pPr>
    </w:lvl>
    <w:lvl w:ilvl="3" w:tplc="0419000F">
      <w:start w:val="1"/>
      <w:numFmt w:val="decimal"/>
      <w:lvlText w:val="%4."/>
      <w:lvlJc w:val="left"/>
      <w:pPr>
        <w:ind w:left="3162" w:hanging="360"/>
      </w:pPr>
    </w:lvl>
    <w:lvl w:ilvl="4" w:tplc="04190019">
      <w:start w:val="1"/>
      <w:numFmt w:val="lowerLetter"/>
      <w:lvlText w:val="%5."/>
      <w:lvlJc w:val="left"/>
      <w:pPr>
        <w:ind w:left="3882" w:hanging="360"/>
      </w:pPr>
    </w:lvl>
    <w:lvl w:ilvl="5" w:tplc="0419001B">
      <w:start w:val="1"/>
      <w:numFmt w:val="lowerRoman"/>
      <w:lvlText w:val="%6."/>
      <w:lvlJc w:val="right"/>
      <w:pPr>
        <w:ind w:left="4602" w:hanging="180"/>
      </w:pPr>
    </w:lvl>
    <w:lvl w:ilvl="6" w:tplc="0419000F">
      <w:start w:val="1"/>
      <w:numFmt w:val="decimal"/>
      <w:lvlText w:val="%7."/>
      <w:lvlJc w:val="left"/>
      <w:pPr>
        <w:ind w:left="5322" w:hanging="360"/>
      </w:pPr>
    </w:lvl>
    <w:lvl w:ilvl="7" w:tplc="04190019">
      <w:start w:val="1"/>
      <w:numFmt w:val="lowerLetter"/>
      <w:lvlText w:val="%8."/>
      <w:lvlJc w:val="left"/>
      <w:pPr>
        <w:ind w:left="6042" w:hanging="360"/>
      </w:pPr>
    </w:lvl>
    <w:lvl w:ilvl="8" w:tplc="0419001B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0B946196"/>
    <w:multiLevelType w:val="hybridMultilevel"/>
    <w:tmpl w:val="8AE85D48"/>
    <w:lvl w:ilvl="0" w:tplc="6B307E2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FE41B56">
      <w:numFmt w:val="bullet"/>
      <w:lvlText w:val="–"/>
      <w:lvlJc w:val="left"/>
      <w:pPr>
        <w:ind w:left="2008" w:hanging="360"/>
      </w:pPr>
      <w:rPr>
        <w:rFonts w:ascii="Times New Roman CYR" w:eastAsia="Times New Roman" w:hAnsi="Times New Roman CYR" w:cs="Times New Roman CYR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34916853"/>
    <w:multiLevelType w:val="hybridMultilevel"/>
    <w:tmpl w:val="90208C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945543D"/>
    <w:multiLevelType w:val="hybridMultilevel"/>
    <w:tmpl w:val="B9487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50210"/>
    <w:multiLevelType w:val="hybridMultilevel"/>
    <w:tmpl w:val="9FDA171E"/>
    <w:lvl w:ilvl="0" w:tplc="6B307E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2"/>
    <w:rsid w:val="000137BB"/>
    <w:rsid w:val="000816FB"/>
    <w:rsid w:val="00101894"/>
    <w:rsid w:val="0022396C"/>
    <w:rsid w:val="003162AE"/>
    <w:rsid w:val="0036377D"/>
    <w:rsid w:val="00367CB4"/>
    <w:rsid w:val="003A35B5"/>
    <w:rsid w:val="003C403E"/>
    <w:rsid w:val="004257C2"/>
    <w:rsid w:val="00433655"/>
    <w:rsid w:val="0043670B"/>
    <w:rsid w:val="00444E6D"/>
    <w:rsid w:val="00491251"/>
    <w:rsid w:val="0058713C"/>
    <w:rsid w:val="005E27CC"/>
    <w:rsid w:val="00641634"/>
    <w:rsid w:val="00677F9E"/>
    <w:rsid w:val="006A2478"/>
    <w:rsid w:val="0078034F"/>
    <w:rsid w:val="007D2659"/>
    <w:rsid w:val="007D76D3"/>
    <w:rsid w:val="00895FFE"/>
    <w:rsid w:val="009469B7"/>
    <w:rsid w:val="00966EFF"/>
    <w:rsid w:val="00984871"/>
    <w:rsid w:val="0098757A"/>
    <w:rsid w:val="009D27E7"/>
    <w:rsid w:val="009E01C5"/>
    <w:rsid w:val="00A45E8B"/>
    <w:rsid w:val="00AA4026"/>
    <w:rsid w:val="00BE59D7"/>
    <w:rsid w:val="00BF5302"/>
    <w:rsid w:val="00C2367B"/>
    <w:rsid w:val="00C84B2A"/>
    <w:rsid w:val="00D113FB"/>
    <w:rsid w:val="00D63972"/>
    <w:rsid w:val="00DB67F7"/>
    <w:rsid w:val="00DD3DE9"/>
    <w:rsid w:val="00E122F3"/>
    <w:rsid w:val="00E25E38"/>
    <w:rsid w:val="00E3674F"/>
    <w:rsid w:val="00E74CC8"/>
    <w:rsid w:val="00EE2A39"/>
    <w:rsid w:val="00F47E7F"/>
    <w:rsid w:val="00F62018"/>
    <w:rsid w:val="00F80677"/>
    <w:rsid w:val="00FA413F"/>
    <w:rsid w:val="00FD0BD5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532"/>
    <w:pPr>
      <w:keepNext/>
      <w:jc w:val="both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53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Body Text 2"/>
    <w:basedOn w:val="a"/>
    <w:link w:val="20"/>
    <w:unhideWhenUsed/>
    <w:rsid w:val="00FD7532"/>
    <w:pPr>
      <w:jc w:val="both"/>
    </w:pPr>
    <w:rPr>
      <w:b/>
      <w:bCs/>
      <w:lang w:val="x-none" w:eastAsia="x-none"/>
    </w:rPr>
  </w:style>
  <w:style w:type="character" w:customStyle="1" w:styleId="20">
    <w:name w:val="Основной текст 2 Знак"/>
    <w:basedOn w:val="a0"/>
    <w:link w:val="2"/>
    <w:rsid w:val="00FD753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No Spacing"/>
    <w:uiPriority w:val="1"/>
    <w:qFormat/>
    <w:rsid w:val="00FD753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FD7532"/>
    <w:pPr>
      <w:ind w:left="720"/>
    </w:pPr>
  </w:style>
  <w:style w:type="paragraph" w:customStyle="1" w:styleId="BodyText21">
    <w:name w:val="Body Text 21"/>
    <w:basedOn w:val="a"/>
    <w:uiPriority w:val="99"/>
    <w:rsid w:val="00FD7532"/>
    <w:pPr>
      <w:jc w:val="right"/>
    </w:pPr>
    <w:rPr>
      <w:rFonts w:ascii="Arial" w:hAnsi="Arial" w:cs="Arial"/>
      <w:b/>
      <w:bCs/>
      <w:sz w:val="28"/>
      <w:szCs w:val="28"/>
      <w:lang w:val="en-US"/>
    </w:rPr>
  </w:style>
  <w:style w:type="table" w:styleId="a5">
    <w:name w:val="Table Grid"/>
    <w:basedOn w:val="a1"/>
    <w:uiPriority w:val="59"/>
    <w:rsid w:val="00FD75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E2A3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E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E2A39"/>
    <w:rPr>
      <w:vertAlign w:val="superscript"/>
    </w:rPr>
  </w:style>
  <w:style w:type="table" w:customStyle="1" w:styleId="11">
    <w:name w:val="Сетка таблицы1"/>
    <w:basedOn w:val="a1"/>
    <w:next w:val="a5"/>
    <w:uiPriority w:val="59"/>
    <w:rsid w:val="00D11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37BB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7BB"/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162A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62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2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532"/>
    <w:pPr>
      <w:keepNext/>
      <w:jc w:val="both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53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Body Text 2"/>
    <w:basedOn w:val="a"/>
    <w:link w:val="20"/>
    <w:unhideWhenUsed/>
    <w:rsid w:val="00FD7532"/>
    <w:pPr>
      <w:jc w:val="both"/>
    </w:pPr>
    <w:rPr>
      <w:b/>
      <w:bCs/>
      <w:lang w:val="x-none" w:eastAsia="x-none"/>
    </w:rPr>
  </w:style>
  <w:style w:type="character" w:customStyle="1" w:styleId="20">
    <w:name w:val="Основной текст 2 Знак"/>
    <w:basedOn w:val="a0"/>
    <w:link w:val="2"/>
    <w:rsid w:val="00FD753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No Spacing"/>
    <w:uiPriority w:val="1"/>
    <w:qFormat/>
    <w:rsid w:val="00FD753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FD7532"/>
    <w:pPr>
      <w:ind w:left="720"/>
    </w:pPr>
  </w:style>
  <w:style w:type="paragraph" w:customStyle="1" w:styleId="BodyText21">
    <w:name w:val="Body Text 21"/>
    <w:basedOn w:val="a"/>
    <w:uiPriority w:val="99"/>
    <w:rsid w:val="00FD7532"/>
    <w:pPr>
      <w:jc w:val="right"/>
    </w:pPr>
    <w:rPr>
      <w:rFonts w:ascii="Arial" w:hAnsi="Arial" w:cs="Arial"/>
      <w:b/>
      <w:bCs/>
      <w:sz w:val="28"/>
      <w:szCs w:val="28"/>
      <w:lang w:val="en-US"/>
    </w:rPr>
  </w:style>
  <w:style w:type="table" w:styleId="a5">
    <w:name w:val="Table Grid"/>
    <w:basedOn w:val="a1"/>
    <w:uiPriority w:val="59"/>
    <w:rsid w:val="00FD75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EE2A3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E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EE2A39"/>
    <w:rPr>
      <w:vertAlign w:val="superscript"/>
    </w:rPr>
  </w:style>
  <w:style w:type="table" w:customStyle="1" w:styleId="11">
    <w:name w:val="Сетка таблицы1"/>
    <w:basedOn w:val="a1"/>
    <w:next w:val="a5"/>
    <w:uiPriority w:val="59"/>
    <w:rsid w:val="00D11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37BB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7BB"/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162A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62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2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F0C1-32C3-4DE5-9732-EBA84523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РЦОКО</Company>
  <LinksUpToDate>false</LinksUpToDate>
  <CharactersWithSpaces>16455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Глотова</dc:creator>
  <cp:keywords/>
  <dc:description/>
  <cp:lastModifiedBy>Ирина Владимировна Глотова</cp:lastModifiedBy>
  <cp:revision>18</cp:revision>
  <cp:lastPrinted>2014-08-20T05:24:00Z</cp:lastPrinted>
  <dcterms:created xsi:type="dcterms:W3CDTF">2014-07-16T01:32:00Z</dcterms:created>
  <dcterms:modified xsi:type="dcterms:W3CDTF">2014-09-01T04:47:00Z</dcterms:modified>
</cp:coreProperties>
</file>