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5D" w:rsidRDefault="00AC0731" w:rsidP="00AC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Отчет по итогам проведения диагностической работы по предмету</w:t>
      </w:r>
    </w:p>
    <w:p w:rsidR="00AC0731" w:rsidRDefault="00AC0731" w:rsidP="00AC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«Английский язык» </w:t>
      </w:r>
    </w:p>
    <w:p w:rsidR="00AC0731" w:rsidRDefault="00AC0731" w:rsidP="00AC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 w:rsidRPr="00045CF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9535D">
        <w:rPr>
          <w:rFonts w:ascii="Times New Roman" w:hAnsi="Times New Roman" w:cs="Times New Roman"/>
          <w:b/>
          <w:sz w:val="24"/>
          <w:szCs w:val="24"/>
        </w:rPr>
        <w:t>и 5Б классе МОУ г</w:t>
      </w:r>
      <w:r w:rsidRPr="00045CFA">
        <w:rPr>
          <w:rFonts w:ascii="Times New Roman" w:hAnsi="Times New Roman" w:cs="Times New Roman"/>
          <w:b/>
          <w:sz w:val="24"/>
          <w:szCs w:val="24"/>
        </w:rPr>
        <w:t>имназия №1</w:t>
      </w:r>
    </w:p>
    <w:p w:rsidR="00AC0731" w:rsidRDefault="00AC0731" w:rsidP="00AC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31" w:rsidRDefault="00AC0731" w:rsidP="00B953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9535D" w:rsidRPr="00B9535D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 w:rsidRPr="00045CFA">
        <w:rPr>
          <w:rFonts w:ascii="Times New Roman" w:hAnsi="Times New Roman" w:cs="Times New Roman"/>
          <w:sz w:val="24"/>
          <w:szCs w:val="24"/>
        </w:rPr>
        <w:t xml:space="preserve">А классе учащиеся на </w:t>
      </w:r>
      <w:r w:rsidR="00B9535D">
        <w:rPr>
          <w:rFonts w:ascii="Times New Roman" w:hAnsi="Times New Roman" w:cs="Times New Roman"/>
          <w:sz w:val="24"/>
          <w:szCs w:val="24"/>
        </w:rPr>
        <w:t>углубленном</w:t>
      </w:r>
      <w:r w:rsidRPr="00045CFA">
        <w:rPr>
          <w:rFonts w:ascii="Times New Roman" w:hAnsi="Times New Roman" w:cs="Times New Roman"/>
          <w:sz w:val="24"/>
          <w:szCs w:val="24"/>
        </w:rPr>
        <w:t xml:space="preserve"> уровне изучаютанглийский язык по УМК </w:t>
      </w:r>
      <w:r>
        <w:rPr>
          <w:rFonts w:ascii="Times New Roman" w:hAnsi="Times New Roman" w:cs="Times New Roman"/>
          <w:sz w:val="24"/>
          <w:szCs w:val="24"/>
        </w:rPr>
        <w:t xml:space="preserve"> И.Н. Верещагиной, О.В. Афанасьевой.</w:t>
      </w:r>
      <w:r w:rsidR="00B9535D">
        <w:rPr>
          <w:rFonts w:ascii="Times New Roman" w:hAnsi="Times New Roman" w:cs="Times New Roman"/>
          <w:sz w:val="24"/>
          <w:szCs w:val="24"/>
        </w:rPr>
        <w:t xml:space="preserve"> 5Б класс- класс с углубленным изучением русского языка.</w:t>
      </w:r>
    </w:p>
    <w:p w:rsidR="00AC0731" w:rsidRPr="00B9535D" w:rsidRDefault="00AC0731" w:rsidP="00B953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9535D" w:rsidRPr="00B953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1578">
        <w:rPr>
          <w:rFonts w:ascii="Times New Roman" w:hAnsi="Times New Roman" w:cs="Times New Roman"/>
          <w:sz w:val="24"/>
          <w:szCs w:val="24"/>
        </w:rPr>
        <w:t>одержание работы соответствует федеральному государственно</w:t>
      </w:r>
      <w:r w:rsidR="00B9535D">
        <w:rPr>
          <w:rFonts w:ascii="Times New Roman" w:hAnsi="Times New Roman" w:cs="Times New Roman"/>
          <w:sz w:val="24"/>
          <w:szCs w:val="24"/>
        </w:rPr>
        <w:t>му образовательному</w:t>
      </w:r>
      <w:r w:rsidRPr="00D01578">
        <w:rPr>
          <w:rFonts w:ascii="Times New Roman" w:hAnsi="Times New Roman" w:cs="Times New Roman"/>
          <w:sz w:val="24"/>
          <w:szCs w:val="24"/>
        </w:rPr>
        <w:t xml:space="preserve"> стандарта и реализуемому УМК.</w:t>
      </w:r>
    </w:p>
    <w:p w:rsidR="00B9535D" w:rsidRDefault="00B9535D" w:rsidP="00B953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35D">
        <w:rPr>
          <w:rFonts w:ascii="Times New Roman" w:hAnsi="Times New Roman" w:cs="Times New Roman"/>
          <w:b/>
          <w:sz w:val="24"/>
          <w:szCs w:val="24"/>
        </w:rPr>
        <w:t>Назначение контрольных измерительных материалов:</w:t>
      </w:r>
      <w:r w:rsidRPr="00B9535D">
        <w:rPr>
          <w:rFonts w:ascii="Times New Roman" w:hAnsi="Times New Roman" w:cs="Times New Roman"/>
          <w:sz w:val="24"/>
          <w:szCs w:val="24"/>
        </w:rPr>
        <w:t>оценить соответствие уровня учебных достижений обучающихся требованиям федерального государственного образовательного стандарта (далее – ФГОС).</w:t>
      </w:r>
    </w:p>
    <w:p w:rsidR="00AC0731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диагностики, в соответствии со спецификацией диагностической работы, проверялись следующие элементы содержания материала</w:t>
      </w:r>
      <w:r w:rsidR="00B95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C0731" w:rsidRPr="005B6D4E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читать аутентичные тексты разных жанров с пониманием основного содержания</w:t>
      </w: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0731" w:rsidRPr="005B6D4E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читать текст с выборочным пониманием нужной/интересующей информации</w:t>
      </w: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0731" w:rsidRPr="005B6D4E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читать несложные аутентичные адаптированные тексты с полным и точным пониманием информации</w:t>
      </w: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0731" w:rsidRPr="005B6D4E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распознавать и употреблять лексические единицы и наиболее устойчивые словосочетания, обслуживающие ситуации в рамках начальной школы</w:t>
      </w: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0731" w:rsidRPr="005B6D4E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распознавать и употреблять в речи различные коммуникативные типы предложений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PastSimple</w:t>
      </w: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0731" w:rsidRDefault="00AC0731" w:rsidP="00B9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писать личное письмо по образцу.</w:t>
      </w:r>
    </w:p>
    <w:p w:rsidR="00AC0731" w:rsidRDefault="00AC0731" w:rsidP="00AC073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731" w:rsidRPr="00B9535D" w:rsidRDefault="00AC0731" w:rsidP="00AC073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535D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диагностического материала по английскому языку: 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Экзаменационная работа состояла</w:t>
      </w: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4 разделов, включающих задания по чтению, письменной речи, а также задания на контроль лексико-грамматических навыков учащихся 5 классов. 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работу по английскому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включены: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− 5 заданий с выбором ответа;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− 15 заданий с кратким ответом;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− 1 задание с развёрнутым ответом.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типа</w:t>
      </w:r>
      <w:proofErr w:type="gramStart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задания с выбором ответа из нескольких предложенных. В данной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представлено 5 заданий данного типа на проверку умений школьников в чтении (раздел 1). </w:t>
      </w:r>
    </w:p>
    <w:p w:rsidR="00B9535D" w:rsidRPr="00B9535D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типа</w:t>
      </w:r>
      <w:proofErr w:type="gramStart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задания с кратким ответом. В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предусмотрено 15 заданий данного типа на проверку лексико-грамматических навыков учащихся. </w:t>
      </w:r>
    </w:p>
    <w:p w:rsidR="00AC0731" w:rsidRPr="00353D03" w:rsidRDefault="00B9535D" w:rsidP="00B9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типа</w:t>
      </w:r>
      <w:proofErr w:type="gramStart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задание с развернутым ответом. В данной работе </w:t>
      </w:r>
      <w:r w:rsid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одно задание этого типа С</w:t>
      </w:r>
      <w:proofErr w:type="gramStart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9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написание личного письма в разделе 4.</w:t>
      </w:r>
    </w:p>
    <w:p w:rsidR="00AC0731" w:rsidRPr="00BD40FE" w:rsidRDefault="00AC0731" w:rsidP="00AC0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уровням сложности</w:t>
      </w:r>
    </w:p>
    <w:p w:rsidR="00263D64" w:rsidRPr="00263D64" w:rsidRDefault="00263D64" w:rsidP="00263D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планируемыми результатами освоения программы по английскому языку для основной школы, предлагаемые в итоговой работе задания, относятся к двум уровням сложности: базовому и повышенному.</w:t>
      </w:r>
    </w:p>
    <w:p w:rsidR="00AC0731" w:rsidRDefault="00263D64" w:rsidP="00263D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успешность выполнения заданий базового уровня свидетельствуют о способности учащегося использовать полученные знания и освоенные учебные действия для решения простых учебно-познавательных и учебно-практических задач. Успешность выполнения заданий повышенного уровня свидетельствует о способности переносить полученные знания и умения на решение нестандартных задач.</w:t>
      </w:r>
    </w:p>
    <w:p w:rsidR="00263D64" w:rsidRPr="00263D64" w:rsidRDefault="00263D64" w:rsidP="0026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заданий</w:t>
      </w:r>
    </w:p>
    <w:p w:rsidR="00AC0731" w:rsidRPr="00263D64" w:rsidRDefault="00263D64" w:rsidP="00263D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</w:pPr>
      <w:r w:rsidRPr="0026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типам, объектам контроля и уровню сложности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717"/>
        <w:gridCol w:w="1376"/>
        <w:gridCol w:w="3670"/>
        <w:gridCol w:w="2808"/>
      </w:tblGrid>
      <w:tr w:rsidR="00263D64" w:rsidRPr="00263D64" w:rsidTr="00D8520D"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3D6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</w:p>
        </w:tc>
        <w:tc>
          <w:tcPr>
            <w:tcW w:w="71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</w:tr>
      <w:tr w:rsidR="00263D64" w:rsidRPr="00263D64" w:rsidTr="00D8520D">
        <w:trPr>
          <w:trHeight w:val="570"/>
        </w:trPr>
        <w:tc>
          <w:tcPr>
            <w:tcW w:w="8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А1-А4</w:t>
            </w:r>
          </w:p>
        </w:tc>
        <w:tc>
          <w:tcPr>
            <w:tcW w:w="719" w:type="pct"/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191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Умения в чтении (про себя)</w:t>
            </w:r>
          </w:p>
        </w:tc>
        <w:tc>
          <w:tcPr>
            <w:tcW w:w="1467" w:type="pct"/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63D64" w:rsidRPr="00263D64" w:rsidTr="00D8520D">
        <w:trPr>
          <w:trHeight w:val="571"/>
        </w:trPr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1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Умения в чтении (про себя)</w:t>
            </w: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263D64" w:rsidRPr="00263D64" w:rsidTr="00D8520D">
        <w:tc>
          <w:tcPr>
            <w:tcW w:w="8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В1-В7</w:t>
            </w:r>
          </w:p>
        </w:tc>
        <w:tc>
          <w:tcPr>
            <w:tcW w:w="719" w:type="pct"/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1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средства и навыки оперирования ими </w:t>
            </w:r>
          </w:p>
        </w:tc>
        <w:tc>
          <w:tcPr>
            <w:tcW w:w="1467" w:type="pct"/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263D64" w:rsidRPr="00263D64" w:rsidTr="00D8520D"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В8-В15</w:t>
            </w:r>
          </w:p>
        </w:tc>
        <w:tc>
          <w:tcPr>
            <w:tcW w:w="71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средства и навыки оперирования ими </w:t>
            </w: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263D64" w:rsidRPr="00263D64" w:rsidTr="00D8520D">
        <w:tc>
          <w:tcPr>
            <w:tcW w:w="89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9" w:type="pct"/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91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Умения в письменной речи </w:t>
            </w:r>
          </w:p>
        </w:tc>
        <w:tc>
          <w:tcPr>
            <w:tcW w:w="1467" w:type="pct"/>
            <w:shd w:val="clear" w:color="auto" w:fill="auto"/>
          </w:tcPr>
          <w:p w:rsidR="00263D64" w:rsidRPr="00263D64" w:rsidRDefault="00263D64" w:rsidP="00D8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</w:tbl>
    <w:p w:rsidR="00AC0731" w:rsidRDefault="00AC0731" w:rsidP="00AC07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731" w:rsidRDefault="00AC0731" w:rsidP="00AC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731" w:rsidRDefault="00AC0731" w:rsidP="00AC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3D64" w:rsidRPr="00263D64" w:rsidRDefault="00263D64" w:rsidP="00263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задания с выбором ответа и с кратким ответом (задания типа</w:t>
      </w:r>
      <w:proofErr w:type="gramStart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В) ученик получает 1 балл. Если в кратком ответе сделана орфографическая ошибка, ответ считается неверным. За неверный ответ или отсутствие ответа выставляется 0 баллов. </w:t>
      </w:r>
    </w:p>
    <w:p w:rsidR="00AC0731" w:rsidRDefault="00263D64" w:rsidP="00263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оценивания заданий раздела 4 (задание С</w:t>
      </w:r>
      <w:proofErr w:type="gramStart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личное письмо, максимум 3 балла) является то, что при получении экзаменуемым 0 баллов по критерию «Решение коммуникативной задачи (содержание)» все задание оценивается в 0 баллов. При оценивании задания С</w:t>
      </w:r>
      <w:proofErr w:type="gramStart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учитывать объем письменного текста, выраженный в количестве слов. Требуемый объем для личного письма С</w:t>
      </w:r>
      <w:proofErr w:type="gramStart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50-70 слов. Если в личном письме менее 50 слов, то задание проверке не подлежит и оценивается в 0 баллов. При превышении объема, т.е. если в выполненном задании С</w:t>
      </w:r>
      <w:proofErr w:type="gramStart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77 слов, проверке подлежит только та часть работы, которая соответствует требуемому объему. Таким образом, при проверке задания С</w:t>
      </w:r>
      <w:proofErr w:type="gramStart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6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отсчитываются от начала работы 70 слов, оценивается только эта часть работы и выставляется соответствующая оценка по решению коммуникативной задачи. За верное выполнение всех заданий экзаменационной работы можно получить 23 балла.</w:t>
      </w:r>
    </w:p>
    <w:p w:rsidR="00AC0731" w:rsidRPr="00D01578" w:rsidRDefault="00AC0731" w:rsidP="00AC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выделения индивидуальных уровней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667"/>
        <w:gridCol w:w="1667"/>
        <w:gridCol w:w="1667"/>
        <w:gridCol w:w="1667"/>
        <w:gridCol w:w="1665"/>
      </w:tblGrid>
      <w:tr w:rsidR="00AC0731" w:rsidRPr="00D01578" w:rsidTr="00D8520D">
        <w:tc>
          <w:tcPr>
            <w:tcW w:w="646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71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871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Пониженный </w:t>
            </w:r>
          </w:p>
        </w:tc>
        <w:tc>
          <w:tcPr>
            <w:tcW w:w="871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71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870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AC0731" w:rsidRPr="00D01578" w:rsidTr="00D8520D">
        <w:tc>
          <w:tcPr>
            <w:tcW w:w="646" w:type="pct"/>
            <w:vAlign w:val="center"/>
          </w:tcPr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71" w:type="pct"/>
            <w:vAlign w:val="center"/>
          </w:tcPr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0-4 базовых заданий </w:t>
            </w:r>
          </w:p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   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повышенного уровня </w:t>
            </w:r>
          </w:p>
        </w:tc>
        <w:tc>
          <w:tcPr>
            <w:tcW w:w="871" w:type="pct"/>
            <w:vAlign w:val="center"/>
          </w:tcPr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базовых заданий </w:t>
            </w:r>
          </w:p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   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</w:t>
            </w:r>
          </w:p>
        </w:tc>
        <w:tc>
          <w:tcPr>
            <w:tcW w:w="871" w:type="pct"/>
            <w:vAlign w:val="center"/>
          </w:tcPr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базовых заданий </w:t>
            </w:r>
          </w:p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   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</w:t>
            </w: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</w:t>
            </w:r>
          </w:p>
        </w:tc>
        <w:tc>
          <w:tcPr>
            <w:tcW w:w="871" w:type="pct"/>
            <w:vAlign w:val="center"/>
          </w:tcPr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базовых заданий </w:t>
            </w:r>
          </w:p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   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12</w:t>
            </w: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</w:t>
            </w:r>
          </w:p>
        </w:tc>
        <w:tc>
          <w:tcPr>
            <w:tcW w:w="870" w:type="pct"/>
            <w:vAlign w:val="center"/>
          </w:tcPr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базовых заданий </w:t>
            </w:r>
          </w:p>
          <w:p w:rsidR="00AC0731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   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</w:t>
            </w: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C0731" w:rsidRPr="00D01578" w:rsidRDefault="00AC0731" w:rsidP="00D8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</w:t>
            </w:r>
          </w:p>
        </w:tc>
      </w:tr>
    </w:tbl>
    <w:p w:rsidR="00AC0731" w:rsidRPr="00D01578" w:rsidRDefault="00AC0731" w:rsidP="00AC07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31" w:rsidRPr="00BD40FE" w:rsidRDefault="00AC0731" w:rsidP="00AC0731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результатов выполнения диагностической работы</w:t>
      </w:r>
      <w:r w:rsidR="00EC4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5А классе</w:t>
      </w:r>
    </w:p>
    <w:p w:rsidR="00AC0731" w:rsidRDefault="00AC0731" w:rsidP="00263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B42">
        <w:rPr>
          <w:rFonts w:ascii="Times New Roman" w:hAnsi="Times New Roman" w:cs="Times New Roman"/>
          <w:sz w:val="24"/>
          <w:szCs w:val="24"/>
        </w:rPr>
        <w:t>Диа</w:t>
      </w:r>
      <w:r>
        <w:rPr>
          <w:rFonts w:ascii="Times New Roman" w:hAnsi="Times New Roman" w:cs="Times New Roman"/>
          <w:sz w:val="24"/>
          <w:szCs w:val="24"/>
        </w:rPr>
        <w:t>гностическую работу выполняли 23 учащихся 5</w:t>
      </w:r>
      <w:r w:rsidRPr="001A1B42">
        <w:rPr>
          <w:rFonts w:ascii="Times New Roman" w:hAnsi="Times New Roman" w:cs="Times New Roman"/>
          <w:sz w:val="24"/>
          <w:szCs w:val="24"/>
        </w:rPr>
        <w:t xml:space="preserve">А класса. По уважительным </w:t>
      </w:r>
      <w:r w:rsidR="006C0A96">
        <w:rPr>
          <w:rFonts w:ascii="Times New Roman" w:hAnsi="Times New Roman" w:cs="Times New Roman"/>
          <w:sz w:val="24"/>
          <w:szCs w:val="24"/>
        </w:rPr>
        <w:t xml:space="preserve">причинам отсутствовала 1 </w:t>
      </w:r>
      <w:r w:rsidR="000345D6">
        <w:rPr>
          <w:rFonts w:ascii="Times New Roman" w:hAnsi="Times New Roman" w:cs="Times New Roman"/>
          <w:sz w:val="24"/>
          <w:szCs w:val="24"/>
        </w:rPr>
        <w:t>ученица.</w:t>
      </w:r>
    </w:p>
    <w:p w:rsid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725" w:rsidRDefault="00482725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725" w:rsidRDefault="00482725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725" w:rsidRDefault="00482725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EC4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Ниже представлены уровни усвоения материала: </w:t>
      </w:r>
    </w:p>
    <w:tbl>
      <w:tblPr>
        <w:tblStyle w:val="a5"/>
        <w:tblW w:w="9923" w:type="dxa"/>
        <w:tblInd w:w="-176" w:type="dxa"/>
        <w:tblLook w:val="04A0"/>
      </w:tblPr>
      <w:tblGrid>
        <w:gridCol w:w="1382"/>
        <w:gridCol w:w="937"/>
        <w:gridCol w:w="689"/>
        <w:gridCol w:w="1007"/>
        <w:gridCol w:w="955"/>
        <w:gridCol w:w="813"/>
        <w:gridCol w:w="813"/>
        <w:gridCol w:w="930"/>
        <w:gridCol w:w="822"/>
        <w:gridCol w:w="884"/>
        <w:gridCol w:w="743"/>
      </w:tblGrid>
      <w:tr w:rsidR="00EC4EFB" w:rsidTr="00D8520D">
        <w:tc>
          <w:tcPr>
            <w:tcW w:w="1479" w:type="dxa"/>
            <w:vMerge w:val="restart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444" w:type="dxa"/>
            <w:gridSpan w:val="10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освоения учебного материала</w:t>
            </w:r>
          </w:p>
        </w:tc>
      </w:tr>
      <w:tr w:rsidR="00EC4EFB" w:rsidTr="00D8520D">
        <w:tc>
          <w:tcPr>
            <w:tcW w:w="1479" w:type="dxa"/>
            <w:vMerge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6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(0-4 заданий базового уровня, 0-12 баллов за задания повышенного уровня)</w:t>
            </w:r>
          </w:p>
        </w:tc>
        <w:tc>
          <w:tcPr>
            <w:tcW w:w="1684" w:type="dxa"/>
            <w:gridSpan w:val="2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6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(5-6 заданий базового уровня, 0-12 баллов за задания повышенного уровня) </w:t>
            </w:r>
          </w:p>
        </w:tc>
        <w:tc>
          <w:tcPr>
            <w:tcW w:w="1626" w:type="dxa"/>
            <w:gridSpan w:val="2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6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(7-11 заданий базового уровня, 0-6 баллов за задания повышенного уровня)  </w:t>
            </w:r>
          </w:p>
        </w:tc>
        <w:tc>
          <w:tcPr>
            <w:tcW w:w="1752" w:type="dxa"/>
            <w:gridSpan w:val="2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6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(7-11 заданий базового уровня, 7-12 баллов за задания повышенного уровня)</w:t>
            </w:r>
          </w:p>
        </w:tc>
        <w:tc>
          <w:tcPr>
            <w:tcW w:w="1724" w:type="dxa"/>
            <w:gridSpan w:val="2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6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(10-11 заданий базового уровня, 10-12 баллов за задания повышенного уровня)</w:t>
            </w:r>
          </w:p>
        </w:tc>
      </w:tr>
      <w:tr w:rsidR="00EC4EFB" w:rsidTr="00D8520D">
        <w:tc>
          <w:tcPr>
            <w:tcW w:w="1479" w:type="dxa"/>
            <w:vMerge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89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00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84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813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3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30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22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52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72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</w:p>
        </w:tc>
      </w:tr>
      <w:tr w:rsidR="00EC4EFB" w:rsidTr="00D8520D">
        <w:tc>
          <w:tcPr>
            <w:tcW w:w="1479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9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00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3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30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52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" w:type="dxa"/>
          </w:tcPr>
          <w:p w:rsidR="00EC4EFB" w:rsidRDefault="00EC4EFB" w:rsidP="00D852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57%</w:t>
            </w:r>
          </w:p>
        </w:tc>
      </w:tr>
    </w:tbl>
    <w:p w:rsidR="00EC4EFB" w:rsidRDefault="00EC4EFB" w:rsidP="00EC4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уровням усвоения учебного материала у 57 % учащихся высокий уровень, у 13 % учащихся повышенный уровень, 30 % учащихся базовый уровень. </w:t>
      </w:r>
    </w:p>
    <w:p w:rsidR="00AC0731" w:rsidRDefault="00AC0731" w:rsidP="00EC4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порог преодолели все учащиеся. Выполнили 7-10 заданий базового уровня (низкое значение достижения уровня) – 41,7% учащихся. Доля учащихся, выполнивших 11-15 заданий базового уровня</w:t>
      </w:r>
      <w:r w:rsidR="00263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составила 58,3% учащихся (базовое значение достижения уровня). </w:t>
      </w:r>
    </w:p>
    <w:p w:rsidR="00C06E8B" w:rsidRPr="00EC4EFB" w:rsidRDefault="00AC0731" w:rsidP="00EC4EF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A96">
        <w:rPr>
          <w:rFonts w:ascii="Times New Roman" w:hAnsi="Times New Roman" w:cs="Times New Roman"/>
          <w:b/>
          <w:sz w:val="24"/>
          <w:szCs w:val="24"/>
        </w:rPr>
        <w:t>Результаты выполнения диагностической работы по английскому языку</w:t>
      </w:r>
    </w:p>
    <w:tbl>
      <w:tblPr>
        <w:tblStyle w:val="a5"/>
        <w:tblW w:w="9923" w:type="dxa"/>
        <w:tblInd w:w="-176" w:type="dxa"/>
        <w:tblLook w:val="04A0"/>
      </w:tblPr>
      <w:tblGrid>
        <w:gridCol w:w="1645"/>
        <w:gridCol w:w="1444"/>
        <w:gridCol w:w="1055"/>
        <w:gridCol w:w="1077"/>
        <w:gridCol w:w="1089"/>
        <w:gridCol w:w="1038"/>
        <w:gridCol w:w="1091"/>
        <w:gridCol w:w="1484"/>
      </w:tblGrid>
      <w:tr w:rsidR="00C06E8B" w:rsidTr="00A02554">
        <w:tc>
          <w:tcPr>
            <w:tcW w:w="1645" w:type="dxa"/>
            <w:vMerge w:val="restart"/>
          </w:tcPr>
          <w:p w:rsidR="00C06E8B" w:rsidRDefault="00C06E8B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1444" w:type="dxa"/>
            <w:vMerge w:val="restart"/>
          </w:tcPr>
          <w:p w:rsidR="00C06E8B" w:rsidRDefault="00C06E8B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Номер задания базового уровня</w:t>
            </w:r>
          </w:p>
        </w:tc>
        <w:tc>
          <w:tcPr>
            <w:tcW w:w="2132" w:type="dxa"/>
            <w:gridSpan w:val="2"/>
          </w:tcPr>
          <w:p w:rsidR="00C06E8B" w:rsidRDefault="00C06E8B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Задания выполнены полностью</w:t>
            </w:r>
          </w:p>
        </w:tc>
        <w:tc>
          <w:tcPr>
            <w:tcW w:w="2127" w:type="dxa"/>
            <w:gridSpan w:val="2"/>
          </w:tcPr>
          <w:p w:rsidR="00C06E8B" w:rsidRDefault="00C06E8B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Задания выполнены неверно</w:t>
            </w:r>
          </w:p>
        </w:tc>
        <w:tc>
          <w:tcPr>
            <w:tcW w:w="2575" w:type="dxa"/>
            <w:gridSpan w:val="2"/>
          </w:tcPr>
          <w:p w:rsidR="00C06E8B" w:rsidRDefault="00CD2E0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Не  приступали к выполнению</w:t>
            </w:r>
          </w:p>
        </w:tc>
      </w:tr>
      <w:tr w:rsidR="00B078C6" w:rsidTr="00A02554">
        <w:tc>
          <w:tcPr>
            <w:tcW w:w="1645" w:type="dxa"/>
            <w:vMerge/>
          </w:tcPr>
          <w:p w:rsidR="00B078C6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1444" w:type="dxa"/>
            <w:vMerge/>
          </w:tcPr>
          <w:p w:rsidR="00B078C6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1055" w:type="dxa"/>
          </w:tcPr>
          <w:p w:rsidR="00B078C6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1077" w:type="dxa"/>
          </w:tcPr>
          <w:p w:rsidR="00B078C6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1089" w:type="dxa"/>
          </w:tcPr>
          <w:p w:rsidR="00B078C6" w:rsidRDefault="00B078C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1038" w:type="dxa"/>
          </w:tcPr>
          <w:p w:rsidR="00B078C6" w:rsidRDefault="00B078C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1091" w:type="dxa"/>
          </w:tcPr>
          <w:p w:rsidR="00B078C6" w:rsidRDefault="00B078C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1484" w:type="dxa"/>
          </w:tcPr>
          <w:p w:rsidR="00B078C6" w:rsidRDefault="00B078C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C06E8B" w:rsidTr="00A02554">
        <w:tc>
          <w:tcPr>
            <w:tcW w:w="1645" w:type="dxa"/>
          </w:tcPr>
          <w:p w:rsidR="00C06E8B" w:rsidRDefault="00C06E8B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Чтение</w:t>
            </w:r>
          </w:p>
        </w:tc>
        <w:tc>
          <w:tcPr>
            <w:tcW w:w="1444" w:type="dxa"/>
          </w:tcPr>
          <w:p w:rsidR="00C06E8B" w:rsidRDefault="000E0911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А</w:t>
            </w:r>
            <w:proofErr w:type="gramStart"/>
            <w:r>
              <w:rPr>
                <w:rFonts w:eastAsiaTheme="minorEastAsia"/>
                <w:bCs/>
                <w:color w:val="000000" w:themeColor="text1"/>
                <w:kern w:val="24"/>
              </w:rPr>
              <w:t>1</w:t>
            </w:r>
            <w:proofErr w:type="gramEnd"/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–А4 </w:t>
            </w:r>
          </w:p>
        </w:tc>
        <w:tc>
          <w:tcPr>
            <w:tcW w:w="1055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90</w:t>
            </w:r>
          </w:p>
        </w:tc>
        <w:tc>
          <w:tcPr>
            <w:tcW w:w="1077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98%</w:t>
            </w:r>
          </w:p>
        </w:tc>
        <w:tc>
          <w:tcPr>
            <w:tcW w:w="1089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038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091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484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0%</w:t>
            </w:r>
          </w:p>
        </w:tc>
      </w:tr>
      <w:tr w:rsidR="00C06E8B" w:rsidTr="00A02554">
        <w:tc>
          <w:tcPr>
            <w:tcW w:w="1645" w:type="dxa"/>
          </w:tcPr>
          <w:p w:rsidR="00C06E8B" w:rsidRDefault="00C06E8B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Лексические средства и навыки оперирования ими </w:t>
            </w:r>
          </w:p>
        </w:tc>
        <w:tc>
          <w:tcPr>
            <w:tcW w:w="1444" w:type="dxa"/>
          </w:tcPr>
          <w:p w:rsidR="00C06E8B" w:rsidRDefault="000E0911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</w:t>
            </w:r>
            <w:proofErr w:type="gramStart"/>
            <w:r>
              <w:rPr>
                <w:rFonts w:eastAsiaTheme="minorEastAsia"/>
                <w:bCs/>
                <w:color w:val="000000" w:themeColor="text1"/>
                <w:kern w:val="24"/>
              </w:rPr>
              <w:t>1</w:t>
            </w:r>
            <w:proofErr w:type="gramEnd"/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–В7</w:t>
            </w:r>
          </w:p>
        </w:tc>
        <w:tc>
          <w:tcPr>
            <w:tcW w:w="1055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161</w:t>
            </w:r>
          </w:p>
        </w:tc>
        <w:tc>
          <w:tcPr>
            <w:tcW w:w="1077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100%</w:t>
            </w:r>
          </w:p>
        </w:tc>
        <w:tc>
          <w:tcPr>
            <w:tcW w:w="1089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038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091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484" w:type="dxa"/>
          </w:tcPr>
          <w:p w:rsidR="00C06E8B" w:rsidRDefault="00B078C6" w:rsidP="00AC0731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0%</w:t>
            </w:r>
          </w:p>
        </w:tc>
      </w:tr>
    </w:tbl>
    <w:p w:rsidR="00AC0731" w:rsidRDefault="00AC0731" w:rsidP="00EC4EFB">
      <w:pPr>
        <w:pStyle w:val="a3"/>
        <w:spacing w:before="0" w:beforeAutospacing="0" w:after="0" w:afterAutospacing="0"/>
        <w:ind w:firstLine="708"/>
        <w:jc w:val="both"/>
        <w:textAlignment w:val="bottom"/>
        <w:rPr>
          <w:rFonts w:eastAsiaTheme="minorEastAsia"/>
          <w:bCs/>
          <w:color w:val="000000" w:themeColor="text1"/>
          <w:kern w:val="24"/>
        </w:rPr>
      </w:pPr>
      <w:proofErr w:type="gramStart"/>
      <w:r w:rsidRPr="00B078C6">
        <w:rPr>
          <w:rFonts w:eastAsiaTheme="minorEastAsia"/>
          <w:bCs/>
          <w:color w:val="000000" w:themeColor="text1"/>
          <w:kern w:val="24"/>
        </w:rPr>
        <w:t>Исходя из данных таблицы</w:t>
      </w:r>
      <w:r w:rsidR="00B078C6">
        <w:rPr>
          <w:rFonts w:eastAsiaTheme="minorEastAsia"/>
          <w:bCs/>
          <w:color w:val="000000" w:themeColor="text1"/>
          <w:kern w:val="24"/>
        </w:rPr>
        <w:t xml:space="preserve"> с заданиями </w:t>
      </w:r>
      <w:r w:rsidR="00B078C6" w:rsidRPr="00B078C6">
        <w:rPr>
          <w:rFonts w:eastAsiaTheme="minorEastAsia"/>
          <w:b/>
          <w:bCs/>
          <w:color w:val="000000" w:themeColor="text1"/>
          <w:kern w:val="24"/>
        </w:rPr>
        <w:t>базового уровня</w:t>
      </w:r>
      <w:r w:rsidR="00B078C6">
        <w:rPr>
          <w:rFonts w:eastAsiaTheme="minorEastAsia"/>
          <w:bCs/>
          <w:color w:val="000000" w:themeColor="text1"/>
          <w:kern w:val="24"/>
        </w:rPr>
        <w:t xml:space="preserve"> в блоке по чтению 98 </w:t>
      </w:r>
      <w:r w:rsidR="00263D64">
        <w:rPr>
          <w:rFonts w:eastAsiaTheme="minorEastAsia"/>
          <w:bCs/>
          <w:color w:val="000000" w:themeColor="text1"/>
          <w:kern w:val="24"/>
        </w:rPr>
        <w:t>% учащихся справились</w:t>
      </w:r>
      <w:proofErr w:type="gramEnd"/>
      <w:r w:rsidR="00263D64">
        <w:rPr>
          <w:rFonts w:eastAsiaTheme="minorEastAsia"/>
          <w:bCs/>
          <w:color w:val="000000" w:themeColor="text1"/>
          <w:kern w:val="24"/>
        </w:rPr>
        <w:t xml:space="preserve"> полностью. </w:t>
      </w:r>
      <w:r w:rsidR="00B078C6">
        <w:rPr>
          <w:rFonts w:eastAsiaTheme="minorEastAsia"/>
          <w:bCs/>
          <w:color w:val="000000" w:themeColor="text1"/>
          <w:kern w:val="24"/>
        </w:rPr>
        <w:t>2 % учащихся  выполнили задания неверно.</w:t>
      </w:r>
      <w:r w:rsidR="00CD2E06">
        <w:rPr>
          <w:rFonts w:eastAsiaTheme="minorEastAsia"/>
          <w:bCs/>
          <w:color w:val="000000" w:themeColor="text1"/>
          <w:kern w:val="24"/>
        </w:rPr>
        <w:t xml:space="preserve"> С заданиями блока</w:t>
      </w:r>
      <w:r w:rsidR="00B078C6">
        <w:rPr>
          <w:rFonts w:eastAsiaTheme="minorEastAsia"/>
          <w:bCs/>
          <w:color w:val="000000" w:themeColor="text1"/>
          <w:kern w:val="24"/>
        </w:rPr>
        <w:t xml:space="preserve"> «Лексические средства и навыки оперирования ими» справились все учащиеся.</w:t>
      </w:r>
    </w:p>
    <w:p w:rsidR="00B078C6" w:rsidRPr="00EC4EFB" w:rsidRDefault="00CD2E06" w:rsidP="00EC4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приведенной ниже таблице представлены результаты выполнения заданий </w:t>
      </w:r>
      <w:r w:rsidRPr="00CD2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повышенного уровня</w:t>
      </w:r>
      <w:proofErr w:type="gramStart"/>
      <w:r w:rsidR="0026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D2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блоке по чтению 74 % учащихся справились с заданиями полностью, 26% учащихся выполнили задания неверно.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заданиями блока «</w:t>
      </w:r>
      <w:r w:rsidRPr="00CD2E0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Грамматические средства и навыки оперирования ими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справились полностью 65 % учащихся, 34 % учащихся выполнили задания неверно. С заданием в блоке «Письменная речь»  </w:t>
      </w:r>
      <w:r w:rsidR="006B3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справились полностью 74% учащихся, задание выполнили частично 26 % учащихся. </w:t>
      </w:r>
    </w:p>
    <w:tbl>
      <w:tblPr>
        <w:tblStyle w:val="a5"/>
        <w:tblW w:w="10030" w:type="dxa"/>
        <w:tblInd w:w="-459" w:type="dxa"/>
        <w:tblLook w:val="04A0"/>
      </w:tblPr>
      <w:tblGrid>
        <w:gridCol w:w="2178"/>
        <w:gridCol w:w="1620"/>
        <w:gridCol w:w="700"/>
        <w:gridCol w:w="698"/>
        <w:gridCol w:w="735"/>
        <w:gridCol w:w="656"/>
        <w:gridCol w:w="676"/>
        <w:gridCol w:w="708"/>
        <w:gridCol w:w="764"/>
        <w:gridCol w:w="1295"/>
      </w:tblGrid>
      <w:tr w:rsidR="00CD2E06" w:rsidTr="00EC4EFB">
        <w:tc>
          <w:tcPr>
            <w:tcW w:w="2178" w:type="dxa"/>
            <w:vMerge w:val="restart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1620" w:type="dxa"/>
            <w:vMerge w:val="restart"/>
          </w:tcPr>
          <w:p w:rsidR="00CD2E06" w:rsidRDefault="00CD2E06" w:rsidP="00B078C6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Номер задания повышенного уровня</w:t>
            </w:r>
          </w:p>
        </w:tc>
        <w:tc>
          <w:tcPr>
            <w:tcW w:w="1398" w:type="dxa"/>
            <w:gridSpan w:val="2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Задания выполнены полностью</w:t>
            </w:r>
          </w:p>
        </w:tc>
        <w:tc>
          <w:tcPr>
            <w:tcW w:w="1391" w:type="dxa"/>
            <w:gridSpan w:val="2"/>
          </w:tcPr>
          <w:p w:rsidR="00CD2E06" w:rsidRDefault="00CD2E06" w:rsidP="00CD2E06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Задания выполнены частично</w:t>
            </w:r>
          </w:p>
        </w:tc>
        <w:tc>
          <w:tcPr>
            <w:tcW w:w="1384" w:type="dxa"/>
            <w:gridSpan w:val="2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Задания выполнены неверно</w:t>
            </w:r>
          </w:p>
        </w:tc>
        <w:tc>
          <w:tcPr>
            <w:tcW w:w="2059" w:type="dxa"/>
            <w:gridSpan w:val="2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Не  приступали к выполнению</w:t>
            </w:r>
          </w:p>
        </w:tc>
      </w:tr>
      <w:tr w:rsidR="00CD2E06" w:rsidTr="00EC4EFB">
        <w:tc>
          <w:tcPr>
            <w:tcW w:w="2178" w:type="dxa"/>
            <w:vMerge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1620" w:type="dxa"/>
            <w:vMerge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70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69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735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656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676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70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  <w:tc>
          <w:tcPr>
            <w:tcW w:w="764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1295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CD2E06" w:rsidTr="00EC4EFB">
        <w:tc>
          <w:tcPr>
            <w:tcW w:w="217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Чтение</w:t>
            </w:r>
          </w:p>
        </w:tc>
        <w:tc>
          <w:tcPr>
            <w:tcW w:w="162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А5 </w:t>
            </w:r>
          </w:p>
        </w:tc>
        <w:tc>
          <w:tcPr>
            <w:tcW w:w="70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17</w:t>
            </w:r>
          </w:p>
        </w:tc>
        <w:tc>
          <w:tcPr>
            <w:tcW w:w="69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74%</w:t>
            </w:r>
          </w:p>
        </w:tc>
        <w:tc>
          <w:tcPr>
            <w:tcW w:w="735" w:type="dxa"/>
          </w:tcPr>
          <w:p w:rsidR="00CD2E06" w:rsidRDefault="006B3B1C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656" w:type="dxa"/>
          </w:tcPr>
          <w:p w:rsidR="00CD2E06" w:rsidRDefault="006B3B1C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676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70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26%</w:t>
            </w:r>
          </w:p>
        </w:tc>
        <w:tc>
          <w:tcPr>
            <w:tcW w:w="764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295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0%</w:t>
            </w:r>
          </w:p>
        </w:tc>
      </w:tr>
      <w:tr w:rsidR="00CD2E06" w:rsidTr="00EC4EFB">
        <w:tc>
          <w:tcPr>
            <w:tcW w:w="217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Грамматические средства и навыки оперирования ими</w:t>
            </w:r>
          </w:p>
        </w:tc>
        <w:tc>
          <w:tcPr>
            <w:tcW w:w="162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 8-В18</w:t>
            </w:r>
          </w:p>
        </w:tc>
        <w:tc>
          <w:tcPr>
            <w:tcW w:w="70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120</w:t>
            </w:r>
          </w:p>
        </w:tc>
        <w:tc>
          <w:tcPr>
            <w:tcW w:w="69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65%</w:t>
            </w:r>
          </w:p>
        </w:tc>
        <w:tc>
          <w:tcPr>
            <w:tcW w:w="735" w:type="dxa"/>
          </w:tcPr>
          <w:p w:rsidR="00CD2E06" w:rsidRDefault="006B3B1C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656" w:type="dxa"/>
          </w:tcPr>
          <w:p w:rsidR="00CD2E06" w:rsidRDefault="006B3B1C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676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63</w:t>
            </w:r>
          </w:p>
        </w:tc>
        <w:tc>
          <w:tcPr>
            <w:tcW w:w="70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34%</w:t>
            </w:r>
          </w:p>
        </w:tc>
        <w:tc>
          <w:tcPr>
            <w:tcW w:w="764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295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1%</w:t>
            </w:r>
          </w:p>
        </w:tc>
      </w:tr>
      <w:tr w:rsidR="00CD2E06" w:rsidTr="00EC4EFB">
        <w:tc>
          <w:tcPr>
            <w:tcW w:w="217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Письменная речь</w:t>
            </w:r>
          </w:p>
        </w:tc>
        <w:tc>
          <w:tcPr>
            <w:tcW w:w="162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</w:t>
            </w:r>
            <w:proofErr w:type="gramStart"/>
            <w:r>
              <w:rPr>
                <w:rFonts w:eastAsiaTheme="minorEastAsia"/>
                <w:bCs/>
                <w:color w:val="000000" w:themeColor="text1"/>
                <w:kern w:val="24"/>
              </w:rPr>
              <w:t>1</w:t>
            </w:r>
            <w:proofErr w:type="gramEnd"/>
          </w:p>
        </w:tc>
        <w:tc>
          <w:tcPr>
            <w:tcW w:w="700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17</w:t>
            </w:r>
          </w:p>
        </w:tc>
        <w:tc>
          <w:tcPr>
            <w:tcW w:w="69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74%</w:t>
            </w:r>
          </w:p>
        </w:tc>
        <w:tc>
          <w:tcPr>
            <w:tcW w:w="735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656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26%</w:t>
            </w:r>
          </w:p>
        </w:tc>
        <w:tc>
          <w:tcPr>
            <w:tcW w:w="676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8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0%</w:t>
            </w:r>
          </w:p>
        </w:tc>
        <w:tc>
          <w:tcPr>
            <w:tcW w:w="764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295" w:type="dxa"/>
          </w:tcPr>
          <w:p w:rsidR="00CD2E06" w:rsidRDefault="00CD2E06" w:rsidP="00D8520D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0%</w:t>
            </w:r>
          </w:p>
        </w:tc>
      </w:tr>
    </w:tbl>
    <w:p w:rsidR="00B078C6" w:rsidRPr="00B078C6" w:rsidRDefault="00B078C6" w:rsidP="00B078C6">
      <w:pPr>
        <w:pStyle w:val="a3"/>
        <w:spacing w:before="0" w:beforeAutospacing="0" w:after="0" w:afterAutospacing="0"/>
        <w:textAlignment w:val="bottom"/>
        <w:rPr>
          <w:rFonts w:eastAsiaTheme="minorEastAsia"/>
          <w:bCs/>
          <w:color w:val="000000" w:themeColor="text1"/>
          <w:kern w:val="24"/>
          <w:highlight w:val="yellow"/>
        </w:rPr>
      </w:pPr>
    </w:p>
    <w:p w:rsidR="000345D6" w:rsidRDefault="000345D6" w:rsidP="000345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выполнения работы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 </w:t>
      </w:r>
    </w:p>
    <w:p w:rsidR="000345D6" w:rsidRPr="000345D6" w:rsidRDefault="000345D6" w:rsidP="000345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отдельным </w:t>
      </w:r>
      <w:r w:rsidRPr="00034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заданиям</w:t>
      </w:r>
    </w:p>
    <w:p w:rsidR="00A73BAF" w:rsidRDefault="00A73BAF" w:rsidP="00AC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6248"/>
        <w:gridCol w:w="1317"/>
        <w:gridCol w:w="1437"/>
      </w:tblGrid>
      <w:tr w:rsidR="00AC0731" w:rsidRPr="00263D64" w:rsidTr="00263D64">
        <w:trPr>
          <w:jc w:val="center"/>
        </w:trPr>
        <w:tc>
          <w:tcPr>
            <w:tcW w:w="1014" w:type="dxa"/>
          </w:tcPr>
          <w:p w:rsidR="00AC0731" w:rsidRPr="00263D64" w:rsidRDefault="00AC0731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248" w:type="dxa"/>
          </w:tcPr>
          <w:p w:rsidR="00AC0731" w:rsidRPr="00263D64" w:rsidRDefault="00AC0731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0731" w:rsidRPr="00263D64" w:rsidRDefault="00AC0731" w:rsidP="00CF3B17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</w:t>
            </w:r>
            <w:r w:rsidR="00CF3B17"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ые умения</w:t>
            </w:r>
          </w:p>
        </w:tc>
        <w:tc>
          <w:tcPr>
            <w:tcW w:w="1317" w:type="dxa"/>
          </w:tcPr>
          <w:p w:rsidR="00AC0731" w:rsidRPr="00263D64" w:rsidRDefault="00AC0731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AC0731" w:rsidRPr="00263D64" w:rsidRDefault="00AC0731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AC0731" w:rsidRPr="00263D64" w:rsidTr="00263D64">
        <w:trPr>
          <w:jc w:val="center"/>
        </w:trPr>
        <w:tc>
          <w:tcPr>
            <w:tcW w:w="1014" w:type="dxa"/>
          </w:tcPr>
          <w:p w:rsidR="00AC0731" w:rsidRPr="00263D64" w:rsidRDefault="00AC0731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8" w:type="dxa"/>
            <w:vAlign w:val="center"/>
          </w:tcPr>
          <w:p w:rsidR="00AC0731" w:rsidRPr="00263D64" w:rsidRDefault="00AC0731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Чтение аутентичных  текстов разных жанров с пониманием основного содержания </w:t>
            </w:r>
          </w:p>
        </w:tc>
        <w:tc>
          <w:tcPr>
            <w:tcW w:w="1317" w:type="dxa"/>
            <w:vAlign w:val="center"/>
          </w:tcPr>
          <w:p w:rsidR="00AC0731" w:rsidRPr="00263D64" w:rsidRDefault="00AC0731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AC0731" w:rsidRPr="00263D64" w:rsidRDefault="00AC0731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AC0731" w:rsidRPr="00263D64" w:rsidTr="00263D64">
        <w:trPr>
          <w:jc w:val="center"/>
        </w:trPr>
        <w:tc>
          <w:tcPr>
            <w:tcW w:w="1014" w:type="dxa"/>
          </w:tcPr>
          <w:p w:rsidR="00AC0731" w:rsidRPr="00263D64" w:rsidRDefault="00AC0731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8" w:type="dxa"/>
            <w:vAlign w:val="center"/>
          </w:tcPr>
          <w:p w:rsidR="00AC0731" w:rsidRPr="00263D64" w:rsidRDefault="00AC0731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нужной/интересующей информацией</w:t>
            </w:r>
          </w:p>
        </w:tc>
        <w:tc>
          <w:tcPr>
            <w:tcW w:w="1317" w:type="dxa"/>
            <w:vAlign w:val="center"/>
          </w:tcPr>
          <w:p w:rsidR="00AC0731" w:rsidRPr="00263D64" w:rsidRDefault="00AC0731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AC0731" w:rsidRPr="00263D64" w:rsidRDefault="00AC0731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нужной/интересующей информацией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нужной/интересующей информацией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несложных аутентичных адаптированных текстов с полным и точным пониманием информации 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3D64" w:rsidRPr="00263D64" w:rsidTr="00263D64">
        <w:trPr>
          <w:jc w:val="center"/>
        </w:trPr>
        <w:tc>
          <w:tcPr>
            <w:tcW w:w="1014" w:type="dxa"/>
          </w:tcPr>
          <w:p w:rsidR="00263D64" w:rsidRPr="00263D64" w:rsidRDefault="00263D64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8" w:type="dxa"/>
            <w:vAlign w:val="center"/>
          </w:tcPr>
          <w:p w:rsidR="00263D64" w:rsidRPr="00263D64" w:rsidRDefault="00263D64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263D64" w:rsidRPr="00263D64" w:rsidRDefault="00263D64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4EFB" w:rsidRPr="00263D64" w:rsidTr="00D8520D">
        <w:trPr>
          <w:trHeight w:val="944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6248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317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EC4EFB" w:rsidRPr="00263D64" w:rsidTr="00263D64">
        <w:trPr>
          <w:trHeight w:val="944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EC4EFB" w:rsidRPr="00263D64" w:rsidTr="00263D64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8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 по образцу, в личном письме сообщение о себе, своей жизни, употребление формул речевого этикета, принятых в странах изучаемого языка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63D64" w:rsidRPr="00D01578" w:rsidRDefault="00263D64" w:rsidP="00263D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решаемость заданий базового уровня составляла 60-90%, повышенного уровня – 40-60%. Данные пороги преодолены учащимися по всем проверяемым умениям.</w:t>
      </w:r>
    </w:p>
    <w:p w:rsidR="00AC0731" w:rsidRDefault="00AC0731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AC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EFB" w:rsidRP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основных результатов выполнения диагностической работы в 5Б классе</w:t>
      </w:r>
    </w:p>
    <w:p w:rsidR="00EC4EFB" w:rsidRP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гностическую работу выполняли 28 учащихся 5Б</w:t>
      </w:r>
      <w:r w:rsidRPr="00EC4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класса. По уважительны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причинам отсутствовала 1 учащийся</w:t>
      </w:r>
      <w:r w:rsidR="00034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EC4EFB" w:rsidRDefault="00EC4EFB" w:rsidP="00EC4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учащихся (18%) справились с работой на низком уровне, 2 учеников (7%) на пониженном уровне, 16 человек – на базовом уровне (57%) и  5 человек (18%) – на повышенно</w:t>
      </w:r>
      <w:r w:rsidR="0048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уровне. Высокого уровня не достиг ни один учащийся.</w:t>
      </w:r>
    </w:p>
    <w:p w:rsidR="00EC4EFB" w:rsidRDefault="00EC4EFB" w:rsidP="00EC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344170</wp:posOffset>
            </wp:positionV>
            <wp:extent cx="6616700" cy="2501265"/>
            <wp:effectExtent l="0" t="0" r="0" b="0"/>
            <wp:wrapTight wrapText="bothSides">
              <wp:wrapPolygon edited="0">
                <wp:start x="0" y="0"/>
                <wp:lineTo x="0" y="21386"/>
                <wp:lineTo x="21517" y="21386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250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5D6" w:rsidRDefault="000345D6" w:rsidP="000345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выполнения работы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 </w:t>
      </w:r>
    </w:p>
    <w:p w:rsidR="00EC4EFB" w:rsidRPr="000345D6" w:rsidRDefault="000345D6" w:rsidP="000345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отдельным </w:t>
      </w:r>
      <w:r w:rsidRPr="00034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заданиям</w:t>
      </w:r>
    </w:p>
    <w:p w:rsidR="00EC4EFB" w:rsidRPr="000345D6" w:rsidRDefault="00EC4EFB" w:rsidP="00EC4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5803"/>
        <w:gridCol w:w="1317"/>
        <w:gridCol w:w="1437"/>
      </w:tblGrid>
      <w:tr w:rsidR="00EC4EFB" w:rsidRPr="00263D64" w:rsidTr="00D8520D">
        <w:trPr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803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317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EC4EFB" w:rsidRPr="00263D64" w:rsidTr="00D8520D">
        <w:trPr>
          <w:trHeight w:hRule="exact" w:val="680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Чтение аутентичных  текстов разных жанров с пониманием основного содержания 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C4EFB"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680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нужной/интересующей информацией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680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нужной/интересующей информацией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680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нужной/интересующей информацией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680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несложных аутентичных адаптированных текстов с полным и точным пониманием информации 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FB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EC4EFB" w:rsidRPr="00263D64" w:rsidRDefault="00EC4EFB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3" w:type="dxa"/>
            <w:vAlign w:val="center"/>
          </w:tcPr>
          <w:p w:rsidR="00EC4EFB" w:rsidRPr="00263D64" w:rsidRDefault="00EC4EFB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EC4EFB" w:rsidRPr="00263D64" w:rsidRDefault="00EC4EFB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EC4EFB" w:rsidRPr="00263D64" w:rsidRDefault="006E342E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C4EFB"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803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317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лексических единиц и наиболее устойчивых словосочетаний, обслуживающих ситуации в рамках начальной школы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6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trHeight w:hRule="exact" w:val="964"/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различных коммуникативных типов предложений в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20D" w:rsidRPr="00263D64" w:rsidTr="00D8520D">
        <w:trPr>
          <w:jc w:val="center"/>
        </w:trPr>
        <w:tc>
          <w:tcPr>
            <w:tcW w:w="1014" w:type="dxa"/>
          </w:tcPr>
          <w:p w:rsidR="00D8520D" w:rsidRPr="00263D64" w:rsidRDefault="00D8520D" w:rsidP="00D8520D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3" w:type="dxa"/>
            <w:vAlign w:val="center"/>
          </w:tcPr>
          <w:p w:rsidR="00D8520D" w:rsidRPr="00263D64" w:rsidRDefault="00D8520D" w:rsidP="00D8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 по образцу, в личном письме сообщение о себе, своей жизни, употребление формул речевого этикета, принятых в странах изучаемого языка</w:t>
            </w:r>
          </w:p>
        </w:tc>
        <w:tc>
          <w:tcPr>
            <w:tcW w:w="131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7" w:type="dxa"/>
            <w:vAlign w:val="center"/>
          </w:tcPr>
          <w:p w:rsidR="00D8520D" w:rsidRPr="00263D64" w:rsidRDefault="00D8520D" w:rsidP="00D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E342E" w:rsidRPr="00D01578" w:rsidRDefault="006E342E" w:rsidP="006E3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решаемость заданий базового уровня составляла 60-90%, повышенного уровня – 40-60%. Данные пороги преодолены учащимися по всем проверяемым умениям.</w:t>
      </w:r>
    </w:p>
    <w:p w:rsidR="00EC4EFB" w:rsidRDefault="006E342E" w:rsidP="006E3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Учащиеся справились со следующими заданиями базового уровня:</w:t>
      </w:r>
    </w:p>
    <w:p w:rsidR="006E342E" w:rsidRDefault="006E342E" w:rsidP="006E34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Pr="00263D64">
        <w:rPr>
          <w:rFonts w:ascii="Times New Roman" w:hAnsi="Times New Roman" w:cs="Times New Roman"/>
          <w:sz w:val="24"/>
          <w:szCs w:val="24"/>
        </w:rPr>
        <w:t>тение текста с выборочным пониманием нужной/интересующей информацией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42E" w:rsidRDefault="006E342E" w:rsidP="006E34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3D64">
        <w:rPr>
          <w:rFonts w:ascii="Times New Roman" w:hAnsi="Times New Roman" w:cs="Times New Roman"/>
          <w:sz w:val="24"/>
          <w:szCs w:val="24"/>
        </w:rPr>
        <w:t>аспознавание и употребление лексических единиц и наиболее устойчивых словосочетаний, обслуживающих ситуации в рамках начальной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42E" w:rsidRDefault="006E342E" w:rsidP="006E34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справились с заданием базового уровня</w:t>
      </w:r>
    </w:p>
    <w:p w:rsidR="00D8520D" w:rsidRDefault="00D8520D" w:rsidP="00D8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Pr="00263D64">
        <w:rPr>
          <w:rFonts w:ascii="Times New Roman" w:hAnsi="Times New Roman" w:cs="Times New Roman"/>
          <w:sz w:val="24"/>
          <w:szCs w:val="24"/>
        </w:rPr>
        <w:t>тение аутентичных  текстов разных жанров с 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EFB" w:rsidRDefault="00D8520D" w:rsidP="00D852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</w:t>
      </w:r>
      <w:r w:rsidRPr="00263D64">
        <w:rPr>
          <w:rFonts w:ascii="Times New Roman" w:hAnsi="Times New Roman" w:cs="Times New Roman"/>
          <w:sz w:val="24"/>
          <w:szCs w:val="24"/>
        </w:rPr>
        <w:t>тение несложных аутентичных адаптированных текстов с полным и точным пониманием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20D" w:rsidRPr="00D8520D" w:rsidRDefault="00D8520D" w:rsidP="00D8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Учащиеся справились с заданиями на р</w:t>
      </w:r>
      <w:r w:rsidRPr="00263D64">
        <w:rPr>
          <w:rFonts w:ascii="Times New Roman" w:hAnsi="Times New Roman" w:cs="Times New Roman"/>
          <w:sz w:val="24"/>
          <w:szCs w:val="24"/>
        </w:rPr>
        <w:t xml:space="preserve">аспознавание и употребление в речи различных коммуникативных типов предложений в </w:t>
      </w:r>
      <w:r w:rsidRPr="00263D64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63D64">
        <w:rPr>
          <w:rFonts w:ascii="Times New Roman" w:hAnsi="Times New Roman" w:cs="Times New Roman"/>
          <w:sz w:val="24"/>
          <w:szCs w:val="24"/>
        </w:rPr>
        <w:t xml:space="preserve"> и </w:t>
      </w:r>
      <w:r w:rsidRPr="00263D64">
        <w:rPr>
          <w:rFonts w:ascii="Times New Roman" w:hAnsi="Times New Roman" w:cs="Times New Roman"/>
          <w:sz w:val="24"/>
          <w:szCs w:val="24"/>
          <w:lang w:val="en-US"/>
        </w:rPr>
        <w:t>PastSimple</w:t>
      </w:r>
      <w:r>
        <w:rPr>
          <w:rFonts w:ascii="Times New Roman" w:hAnsi="Times New Roman" w:cs="Times New Roman"/>
          <w:sz w:val="24"/>
          <w:szCs w:val="24"/>
        </w:rPr>
        <w:t>, а также с н</w:t>
      </w:r>
      <w:r w:rsidRPr="00263D64">
        <w:rPr>
          <w:rFonts w:ascii="Times New Roman" w:hAnsi="Times New Roman" w:cs="Times New Roman"/>
          <w:sz w:val="24"/>
          <w:szCs w:val="24"/>
        </w:rPr>
        <w:t>аписание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3D64">
        <w:rPr>
          <w:rFonts w:ascii="Times New Roman" w:hAnsi="Times New Roman" w:cs="Times New Roman"/>
          <w:sz w:val="24"/>
          <w:szCs w:val="24"/>
        </w:rPr>
        <w:t xml:space="preserve"> личного письма по образцу</w:t>
      </w:r>
      <w:r>
        <w:rPr>
          <w:rFonts w:ascii="Times New Roman" w:hAnsi="Times New Roman" w:cs="Times New Roman"/>
          <w:sz w:val="24"/>
          <w:szCs w:val="24"/>
        </w:rPr>
        <w:t xml:space="preserve"> на низком уровне.</w:t>
      </w:r>
    </w:p>
    <w:p w:rsidR="00AC0731" w:rsidRPr="00AC0731" w:rsidRDefault="00AC0731" w:rsidP="00AC073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C0731" w:rsidRPr="00AC0731" w:rsidRDefault="00AC0731" w:rsidP="00AC073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0731" w:rsidRPr="00A73BAF" w:rsidRDefault="00AC0731" w:rsidP="00AC0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BAF">
        <w:rPr>
          <w:rFonts w:ascii="Times New Roman" w:hAnsi="Times New Roman" w:cs="Times New Roman"/>
          <w:b/>
          <w:sz w:val="24"/>
          <w:szCs w:val="24"/>
        </w:rPr>
        <w:t>Общие  выводы:</w:t>
      </w:r>
    </w:p>
    <w:p w:rsidR="00AC0731" w:rsidRPr="00A73BAF" w:rsidRDefault="00AC0731" w:rsidP="00AC0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0D" w:rsidRDefault="00AC0731" w:rsidP="00D8520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73BAF">
        <w:rPr>
          <w:rFonts w:ascii="Times New Roman" w:hAnsi="Times New Roman"/>
          <w:sz w:val="24"/>
          <w:szCs w:val="24"/>
        </w:rPr>
        <w:t>Данные по  результатам диагностической работы позволяют оценить прочность знаний  по предмету каждого  обучающегося и учебные достижения  класса и на основе анализа   определить направления совершенствования образовательного процесса в ОУ.</w:t>
      </w:r>
    </w:p>
    <w:p w:rsidR="00D8520D" w:rsidRPr="00D8520D" w:rsidRDefault="00AC0731" w:rsidP="00D8520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520D">
        <w:rPr>
          <w:rFonts w:ascii="Times New Roman" w:hAnsi="Times New Roman"/>
          <w:sz w:val="24"/>
          <w:szCs w:val="24"/>
        </w:rPr>
        <w:t>Минимальный порог выполнения работы преодолели все учащиеся</w:t>
      </w:r>
      <w:r w:rsidR="00D8520D" w:rsidRPr="00D8520D">
        <w:rPr>
          <w:rFonts w:ascii="Times New Roman" w:hAnsi="Times New Roman"/>
          <w:sz w:val="24"/>
          <w:szCs w:val="24"/>
        </w:rPr>
        <w:t xml:space="preserve"> 5А класса</w:t>
      </w:r>
      <w:r w:rsidRPr="00D8520D">
        <w:rPr>
          <w:rFonts w:ascii="Times New Roman" w:hAnsi="Times New Roman"/>
          <w:sz w:val="24"/>
          <w:szCs w:val="24"/>
        </w:rPr>
        <w:t xml:space="preserve">, </w:t>
      </w:r>
      <w:r w:rsidR="00A73BAF" w:rsidRPr="00D8520D">
        <w:rPr>
          <w:rFonts w:ascii="Times New Roman" w:hAnsi="Times New Roman"/>
          <w:sz w:val="24"/>
          <w:szCs w:val="24"/>
        </w:rPr>
        <w:t xml:space="preserve">базовый уровень показали 30 </w:t>
      </w:r>
      <w:r w:rsidRPr="00D8520D">
        <w:rPr>
          <w:rFonts w:ascii="Times New Roman" w:hAnsi="Times New Roman"/>
          <w:sz w:val="24"/>
          <w:szCs w:val="24"/>
        </w:rPr>
        <w:t xml:space="preserve">% учащихся, </w:t>
      </w:r>
      <w:r w:rsidR="00A73BAF" w:rsidRPr="00D8520D">
        <w:rPr>
          <w:rFonts w:ascii="Times New Roman" w:hAnsi="Times New Roman"/>
          <w:sz w:val="24"/>
          <w:szCs w:val="24"/>
        </w:rPr>
        <w:t>повышенный уровень - 13%, высокий уровень – 57 %.</w:t>
      </w:r>
      <w:r w:rsidR="00D8520D" w:rsidRPr="00D8520D">
        <w:rPr>
          <w:rFonts w:ascii="Times New Roman" w:eastAsia="Times New Roman" w:hAnsi="Times New Roman"/>
          <w:bCs/>
          <w:sz w:val="24"/>
          <w:szCs w:val="24"/>
          <w:lang w:eastAsia="ru-RU"/>
        </w:rPr>
        <w:t>18% учащихся 5Б класса справились с работой на низком уровне, 7% - на пониженном уровне, на базовом уровне - 57% и  18% – на повышенно</w:t>
      </w:r>
      <w:r w:rsidR="00482725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8520D" w:rsidRPr="00D852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уровне. Высокого уровня не достиг ни один учащийся 5Б класса.</w:t>
      </w:r>
    </w:p>
    <w:p w:rsidR="00D8520D" w:rsidRPr="00D8520D" w:rsidRDefault="00D8520D" w:rsidP="00D8520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8520D">
        <w:rPr>
          <w:rFonts w:ascii="Times New Roman" w:eastAsia="Times New Roman" w:hAnsi="Times New Roman"/>
          <w:bCs/>
          <w:sz w:val="24"/>
          <w:szCs w:val="24"/>
          <w:lang w:eastAsia="ru-RU"/>
        </w:rPr>
        <w:t>В 5Б классе и</w:t>
      </w:r>
      <w:r w:rsidR="00AC0731" w:rsidRPr="00D8520D">
        <w:rPr>
          <w:rFonts w:ascii="Times New Roman" w:hAnsi="Times New Roman"/>
          <w:sz w:val="24"/>
          <w:szCs w:val="24"/>
        </w:rPr>
        <w:t>меются зоны  риска (элементы содержания диагностической работы, выполненные учащимися</w:t>
      </w:r>
      <w:r w:rsidR="00A73BAF" w:rsidRPr="00D8520D">
        <w:rPr>
          <w:rFonts w:ascii="Times New Roman" w:hAnsi="Times New Roman"/>
          <w:sz w:val="24"/>
          <w:szCs w:val="24"/>
        </w:rPr>
        <w:t xml:space="preserve"> неверно</w:t>
      </w:r>
      <w:r w:rsidR="00AC0731" w:rsidRPr="00D8520D">
        <w:rPr>
          <w:rFonts w:ascii="Times New Roman" w:hAnsi="Times New Roman"/>
          <w:sz w:val="24"/>
          <w:szCs w:val="24"/>
        </w:rPr>
        <w:t>), которые необходимо знать и  учитывать учителю в раб</w:t>
      </w:r>
      <w:r w:rsidRPr="00D8520D">
        <w:rPr>
          <w:rFonts w:ascii="Times New Roman" w:hAnsi="Times New Roman"/>
          <w:sz w:val="24"/>
          <w:szCs w:val="24"/>
        </w:rPr>
        <w:t>оте с обучающимися в дальнейшем: чтение аутентичных  текстов разных жанров с пониманием основного содержания;</w:t>
      </w:r>
      <w:r w:rsidRPr="00D852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</w:t>
      </w:r>
      <w:r w:rsidRPr="00D8520D">
        <w:rPr>
          <w:rFonts w:ascii="Times New Roman" w:hAnsi="Times New Roman"/>
          <w:sz w:val="24"/>
          <w:szCs w:val="24"/>
        </w:rPr>
        <w:t>тение несложных аутентичных адаптированных текстов с полным и точным пониманием информации;</w:t>
      </w:r>
      <w:proofErr w:type="gramEnd"/>
      <w:r w:rsidRPr="00D8520D">
        <w:rPr>
          <w:rFonts w:ascii="Times New Roman" w:hAnsi="Times New Roman"/>
          <w:sz w:val="24"/>
          <w:szCs w:val="24"/>
        </w:rPr>
        <w:t xml:space="preserve"> распознавание и употребление в речи различных коммуникативных типов предложений в </w:t>
      </w:r>
      <w:r w:rsidRPr="00D8520D">
        <w:rPr>
          <w:rFonts w:ascii="Times New Roman" w:hAnsi="Times New Roman"/>
          <w:sz w:val="24"/>
          <w:szCs w:val="24"/>
          <w:lang w:val="en-US"/>
        </w:rPr>
        <w:t>Present</w:t>
      </w:r>
      <w:r w:rsidRPr="00D8520D">
        <w:rPr>
          <w:rFonts w:ascii="Times New Roman" w:hAnsi="Times New Roman"/>
          <w:sz w:val="24"/>
          <w:szCs w:val="24"/>
        </w:rPr>
        <w:t xml:space="preserve"> и </w:t>
      </w:r>
      <w:r w:rsidRPr="00D8520D">
        <w:rPr>
          <w:rFonts w:ascii="Times New Roman" w:hAnsi="Times New Roman"/>
          <w:sz w:val="24"/>
          <w:szCs w:val="24"/>
          <w:lang w:val="en-US"/>
        </w:rPr>
        <w:t>PastSimple</w:t>
      </w:r>
      <w:r w:rsidRPr="00D8520D">
        <w:rPr>
          <w:rFonts w:ascii="Times New Roman" w:hAnsi="Times New Roman"/>
          <w:sz w:val="24"/>
          <w:szCs w:val="24"/>
        </w:rPr>
        <w:t>, а также с написание личного письма по образцу.</w:t>
      </w:r>
    </w:p>
    <w:p w:rsidR="00AC0731" w:rsidRPr="00D8520D" w:rsidRDefault="00AC0731" w:rsidP="00D8520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C0731" w:rsidRPr="00A73BAF" w:rsidRDefault="00AC0731" w:rsidP="00AC07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Рекомендации </w:t>
      </w:r>
    </w:p>
    <w:p w:rsidR="00AC0731" w:rsidRPr="00A73BAF" w:rsidRDefault="00AC0731" w:rsidP="00AC073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AF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</w:t>
      </w:r>
      <w:r w:rsidR="00D8520D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</w:t>
      </w:r>
      <w:r w:rsidRPr="00A73BAF">
        <w:rPr>
          <w:rFonts w:ascii="Times New Roman" w:eastAsia="Calibri" w:hAnsi="Times New Roman" w:cs="Times New Roman"/>
          <w:sz w:val="24"/>
          <w:szCs w:val="24"/>
        </w:rPr>
        <w:t>спланировать  коррекционную работу по</w:t>
      </w:r>
      <w:r w:rsidR="00D8520D">
        <w:rPr>
          <w:rFonts w:ascii="Times New Roman" w:eastAsia="Calibri" w:hAnsi="Times New Roman" w:cs="Times New Roman"/>
          <w:sz w:val="24"/>
          <w:szCs w:val="24"/>
        </w:rPr>
        <w:t xml:space="preserve"> устранению выявленных пробелов, внести изменения в рабочую программу;</w:t>
      </w:r>
    </w:p>
    <w:p w:rsidR="00AC0731" w:rsidRPr="00A73BAF" w:rsidRDefault="00AC0731" w:rsidP="00AC073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AF">
        <w:rPr>
          <w:rFonts w:ascii="Times New Roman" w:eastAsia="Calibri" w:hAnsi="Times New Roman" w:cs="Times New Roman"/>
          <w:sz w:val="24"/>
          <w:szCs w:val="24"/>
        </w:rPr>
        <w:t>сопутствующее повторение н</w:t>
      </w:r>
      <w:r w:rsidR="00A73BAF">
        <w:rPr>
          <w:rFonts w:ascii="Times New Roman" w:eastAsia="Calibri" w:hAnsi="Times New Roman" w:cs="Times New Roman"/>
          <w:sz w:val="24"/>
          <w:szCs w:val="24"/>
        </w:rPr>
        <w:t xml:space="preserve">а уроках </w:t>
      </w:r>
      <w:r w:rsidR="00D8520D">
        <w:rPr>
          <w:rFonts w:ascii="Times New Roman" w:eastAsia="Calibri" w:hAnsi="Times New Roman" w:cs="Times New Roman"/>
          <w:sz w:val="24"/>
          <w:szCs w:val="24"/>
        </w:rPr>
        <w:t xml:space="preserve">в 5Б </w:t>
      </w:r>
      <w:r w:rsidR="00A73BAF">
        <w:rPr>
          <w:rFonts w:ascii="Times New Roman" w:eastAsia="Calibri" w:hAnsi="Times New Roman" w:cs="Times New Roman"/>
          <w:sz w:val="24"/>
          <w:szCs w:val="24"/>
        </w:rPr>
        <w:t xml:space="preserve">по темам </w:t>
      </w:r>
      <w:r w:rsidR="00A73BAF">
        <w:rPr>
          <w:rFonts w:ascii="Times New Roman" w:eastAsia="Calibri" w:hAnsi="Times New Roman" w:cs="Times New Roman"/>
          <w:sz w:val="24"/>
          <w:szCs w:val="24"/>
          <w:lang w:val="en-US"/>
        </w:rPr>
        <w:t>PresentSimple</w:t>
      </w:r>
      <w:r w:rsidR="00A73BA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3BAF">
        <w:rPr>
          <w:rFonts w:ascii="Times New Roman" w:eastAsia="Calibri" w:hAnsi="Times New Roman" w:cs="Times New Roman"/>
          <w:sz w:val="24"/>
          <w:szCs w:val="24"/>
          <w:lang w:val="en-US"/>
        </w:rPr>
        <w:t>PastSimple</w:t>
      </w:r>
      <w:r w:rsidRPr="00A73BAF">
        <w:rPr>
          <w:rFonts w:ascii="Times New Roman" w:eastAsia="Calibri" w:hAnsi="Times New Roman" w:cs="Times New Roman"/>
          <w:sz w:val="24"/>
          <w:szCs w:val="24"/>
        </w:rPr>
        <w:t xml:space="preserve">, проблемным для класса в целом; </w:t>
      </w:r>
    </w:p>
    <w:p w:rsidR="00AC0731" w:rsidRPr="00A73BAF" w:rsidRDefault="00AC0731" w:rsidP="00AC073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AF">
        <w:rPr>
          <w:rFonts w:ascii="Times New Roman" w:eastAsia="Calibri" w:hAnsi="Times New Roman" w:cs="Times New Roman"/>
          <w:sz w:val="24"/>
          <w:szCs w:val="24"/>
        </w:rPr>
        <w:t>индивидуальные тренировочные упраж</w:t>
      </w:r>
      <w:r w:rsidR="00D8520D">
        <w:rPr>
          <w:rFonts w:ascii="Times New Roman" w:eastAsia="Calibri" w:hAnsi="Times New Roman" w:cs="Times New Roman"/>
          <w:sz w:val="24"/>
          <w:szCs w:val="24"/>
        </w:rPr>
        <w:t xml:space="preserve">нения для </w:t>
      </w:r>
      <w:proofErr w:type="gramStart"/>
      <w:r w:rsidR="00D8520D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gramEnd"/>
      <w:r w:rsidR="00D8520D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AC0731" w:rsidRPr="000E1F29" w:rsidRDefault="00AC0731" w:rsidP="00AC0731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C0731" w:rsidRPr="000E1F29" w:rsidRDefault="00AC0731" w:rsidP="00AC0731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AC0731" w:rsidRPr="000E1F29" w:rsidRDefault="00AC0731" w:rsidP="00AC0731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AC0731" w:rsidRPr="000E1F29" w:rsidRDefault="00AC0731" w:rsidP="00AC0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4D8" w:rsidRDefault="009934D8"/>
    <w:sectPr w:rsidR="009934D8" w:rsidSect="00C16C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3DA6"/>
    <w:multiLevelType w:val="hybridMultilevel"/>
    <w:tmpl w:val="AD1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740D3"/>
    <w:multiLevelType w:val="hybridMultilevel"/>
    <w:tmpl w:val="8344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0731"/>
    <w:rsid w:val="000345D6"/>
    <w:rsid w:val="000E0911"/>
    <w:rsid w:val="00263D64"/>
    <w:rsid w:val="00482725"/>
    <w:rsid w:val="006B3B1C"/>
    <w:rsid w:val="006C0A96"/>
    <w:rsid w:val="006E342E"/>
    <w:rsid w:val="008672BE"/>
    <w:rsid w:val="00935EC0"/>
    <w:rsid w:val="009934D8"/>
    <w:rsid w:val="00A02554"/>
    <w:rsid w:val="00A73BAF"/>
    <w:rsid w:val="00AC0731"/>
    <w:rsid w:val="00B078C6"/>
    <w:rsid w:val="00B9535D"/>
    <w:rsid w:val="00C06E8B"/>
    <w:rsid w:val="00C16CEC"/>
    <w:rsid w:val="00C45AD8"/>
    <w:rsid w:val="00CD2E06"/>
    <w:rsid w:val="00CF3B17"/>
    <w:rsid w:val="00D8520D"/>
    <w:rsid w:val="00E64772"/>
    <w:rsid w:val="00EC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73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0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73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0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C540-EE66-4561-8E8A-C1CFE97D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Сенькина ТС</cp:lastModifiedBy>
  <cp:revision>2</cp:revision>
  <dcterms:created xsi:type="dcterms:W3CDTF">2014-10-19T10:43:00Z</dcterms:created>
  <dcterms:modified xsi:type="dcterms:W3CDTF">2014-10-19T10:43:00Z</dcterms:modified>
</cp:coreProperties>
</file>